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AF9" w:rsidRDefault="00DD1AF9">
      <w:pPr>
        <w:rPr>
          <w:sz w:val="22"/>
        </w:rPr>
      </w:pPr>
      <w:bookmarkStart w:id="0" w:name="_GoBack"/>
      <w:bookmarkEnd w:id="0"/>
    </w:p>
    <w:p w:rsidR="000934F0" w:rsidRPr="005A29AB" w:rsidRDefault="000934F0" w:rsidP="000934F0">
      <w:pPr>
        <w:spacing w:line="236" w:lineRule="auto"/>
        <w:jc w:val="center"/>
        <w:rPr>
          <w:rFonts w:ascii="Arial" w:hAnsi="Arial" w:cs="Arial"/>
          <w:b/>
          <w:i/>
          <w:smallCaps/>
          <w:sz w:val="36"/>
          <w:szCs w:val="36"/>
          <w:lang w:val="en-CA"/>
        </w:rPr>
      </w:pPr>
      <w:r w:rsidRPr="005A29AB">
        <w:rPr>
          <w:rFonts w:ascii="Arial" w:hAnsi="Arial" w:cs="Arial"/>
          <w:b/>
          <w:i/>
          <w:smallCaps/>
          <w:sz w:val="36"/>
          <w:szCs w:val="36"/>
          <w:lang w:val="en-CA"/>
        </w:rPr>
        <w:t>Restricted Distribution – Fire Department Use Only</w:t>
      </w:r>
    </w:p>
    <w:p w:rsidR="000934F0" w:rsidRDefault="000934F0">
      <w:pPr>
        <w:rPr>
          <w:sz w:val="22"/>
        </w:rPr>
      </w:pPr>
    </w:p>
    <w:p w:rsidR="00DD1AF9" w:rsidRPr="005257B7" w:rsidRDefault="00DD1AF9">
      <w:pPr>
        <w:tabs>
          <w:tab w:val="left" w:pos="720"/>
          <w:tab w:val="left" w:pos="1440"/>
        </w:tabs>
        <w:ind w:left="1440" w:hanging="1440"/>
        <w:jc w:val="both"/>
        <w:rPr>
          <w:rFonts w:ascii="Century Schoolbook" w:hAnsi="Century Schoolbook" w:cs="Arial"/>
          <w:i/>
          <w:iCs/>
          <w:sz w:val="22"/>
          <w:szCs w:val="22"/>
        </w:rPr>
      </w:pPr>
      <w:r w:rsidRPr="008D17D7">
        <w:rPr>
          <w:rFonts w:ascii="Century Schoolbook" w:hAnsi="Century Schoolbook" w:cs="Arial"/>
          <w:b/>
          <w:bCs/>
          <w:sz w:val="22"/>
          <w:szCs w:val="22"/>
        </w:rPr>
        <w:t>Purpose:</w:t>
      </w:r>
      <w:r w:rsidRPr="008D17D7">
        <w:rPr>
          <w:rFonts w:ascii="Century Schoolbook" w:hAnsi="Century Schoolbook" w:cs="Arial"/>
          <w:sz w:val="22"/>
          <w:szCs w:val="22"/>
        </w:rPr>
        <w:tab/>
      </w:r>
      <w:r w:rsidR="005257B7" w:rsidRPr="005257B7">
        <w:rPr>
          <w:i/>
        </w:rPr>
        <w:t xml:space="preserve">The purpose of this procedure </w:t>
      </w:r>
      <w:r w:rsidR="005257B7">
        <w:rPr>
          <w:i/>
        </w:rPr>
        <w:t>is to establish guidelines for F</w:t>
      </w:r>
      <w:r w:rsidR="005257B7" w:rsidRPr="005257B7">
        <w:rPr>
          <w:i/>
        </w:rPr>
        <w:t>ire</w:t>
      </w:r>
      <w:r w:rsidR="005257B7">
        <w:rPr>
          <w:i/>
        </w:rPr>
        <w:t>/EMS</w:t>
      </w:r>
      <w:r w:rsidR="005257B7" w:rsidRPr="005257B7">
        <w:rPr>
          <w:i/>
        </w:rPr>
        <w:t xml:space="preserve"> companies operating at incidents where violence has occurred or could potentially occur. The </w:t>
      </w:r>
      <w:r w:rsidR="005257B7">
        <w:rPr>
          <w:i/>
        </w:rPr>
        <w:t>Okolona</w:t>
      </w:r>
      <w:r w:rsidR="005257B7" w:rsidRPr="005257B7">
        <w:rPr>
          <w:i/>
        </w:rPr>
        <w:t xml:space="preserve"> Fire</w:t>
      </w:r>
      <w:r w:rsidR="005257B7">
        <w:rPr>
          <w:i/>
        </w:rPr>
        <w:t xml:space="preserve"> Protection District</w:t>
      </w:r>
      <w:r w:rsidR="005257B7" w:rsidRPr="005257B7">
        <w:rPr>
          <w:i/>
        </w:rPr>
        <w:t xml:space="preserve"> will always strive to treat all patients as quickly and as safely as possible. This procedure is meant to provide a foundation for working in any violent incident environment and in any level of complexity. Responsibility an</w:t>
      </w:r>
      <w:r w:rsidR="005257B7">
        <w:rPr>
          <w:i/>
        </w:rPr>
        <w:t>d accountability for member</w:t>
      </w:r>
      <w:r w:rsidR="005257B7" w:rsidRPr="005257B7">
        <w:rPr>
          <w:i/>
        </w:rPr>
        <w:t xml:space="preserve"> safety lies at all levels of an incident organization, including the strategic, tactical and task levels.</w:t>
      </w:r>
    </w:p>
    <w:p w:rsidR="00352F7D" w:rsidRPr="008D17D7" w:rsidRDefault="00352F7D">
      <w:pPr>
        <w:tabs>
          <w:tab w:val="left" w:pos="720"/>
          <w:tab w:val="left" w:pos="1440"/>
        </w:tabs>
        <w:ind w:left="1440" w:hanging="1440"/>
        <w:jc w:val="both"/>
        <w:rPr>
          <w:rFonts w:ascii="Century Schoolbook" w:hAnsi="Century Schoolbook" w:cs="Arial"/>
          <w:i/>
          <w:iCs/>
          <w:sz w:val="22"/>
          <w:szCs w:val="22"/>
        </w:rPr>
      </w:pPr>
    </w:p>
    <w:p w:rsidR="00DD1AF9" w:rsidRPr="00AE63B1" w:rsidRDefault="00352F7D">
      <w:pPr>
        <w:jc w:val="both"/>
        <w:rPr>
          <w:rFonts w:ascii="Century Schoolbook" w:hAnsi="Century Schoolbook" w:cs="Arial"/>
          <w:b/>
          <w:sz w:val="22"/>
          <w:szCs w:val="22"/>
        </w:rPr>
      </w:pPr>
      <w:r w:rsidRPr="00AE63B1">
        <w:rPr>
          <w:rFonts w:ascii="Century Schoolbook" w:hAnsi="Century Schoolbook" w:cs="Arial"/>
          <w:b/>
          <w:sz w:val="22"/>
          <w:szCs w:val="22"/>
        </w:rPr>
        <w:t xml:space="preserve">Scope: </w:t>
      </w:r>
      <w:r w:rsidR="00B115D2" w:rsidRPr="00AE63B1">
        <w:rPr>
          <w:rFonts w:ascii="Century Schoolbook" w:hAnsi="Century Schoolbook" w:cs="Arial"/>
          <w:b/>
          <w:sz w:val="22"/>
          <w:szCs w:val="22"/>
        </w:rPr>
        <w:t xml:space="preserve">All Okolona Fire and EMS personnel </w:t>
      </w:r>
    </w:p>
    <w:p w:rsidR="00352F7D" w:rsidRDefault="00352F7D">
      <w:pPr>
        <w:jc w:val="both"/>
        <w:rPr>
          <w:rFonts w:ascii="Century Schoolbook" w:hAnsi="Century Schoolbook" w:cs="Arial"/>
          <w:b/>
          <w:color w:val="E36C0A" w:themeColor="accent6" w:themeShade="BF"/>
          <w:sz w:val="22"/>
          <w:szCs w:val="22"/>
        </w:rPr>
      </w:pPr>
    </w:p>
    <w:p w:rsidR="00352F7D" w:rsidRPr="00AE63B1" w:rsidRDefault="00646FEA">
      <w:pPr>
        <w:jc w:val="both"/>
        <w:rPr>
          <w:rFonts w:ascii="Century Schoolbook" w:hAnsi="Century Schoolbook" w:cs="Arial"/>
          <w:b/>
          <w:sz w:val="22"/>
          <w:szCs w:val="22"/>
        </w:rPr>
      </w:pPr>
      <w:r>
        <w:rPr>
          <w:rFonts w:ascii="Century Schoolbook" w:hAnsi="Century Schoolbook" w:cs="Arial"/>
          <w:b/>
          <w:sz w:val="22"/>
          <w:szCs w:val="22"/>
        </w:rPr>
        <w:t>Intent</w:t>
      </w:r>
      <w:r w:rsidR="00352F7D" w:rsidRPr="00AE63B1">
        <w:rPr>
          <w:rFonts w:ascii="Century Schoolbook" w:hAnsi="Century Schoolbook" w:cs="Arial"/>
          <w:b/>
          <w:sz w:val="22"/>
          <w:szCs w:val="22"/>
        </w:rPr>
        <w:t>:</w:t>
      </w:r>
    </w:p>
    <w:p w:rsidR="00D642CE" w:rsidRDefault="005257B7" w:rsidP="005257B7">
      <w:pPr>
        <w:ind w:firstLine="180"/>
        <w:jc w:val="both"/>
        <w:rPr>
          <w:rFonts w:ascii="Century Schoolbook" w:hAnsi="Century Schoolbook"/>
          <w:sz w:val="22"/>
          <w:szCs w:val="22"/>
        </w:rPr>
      </w:pPr>
      <w:r w:rsidRPr="005257B7">
        <w:rPr>
          <w:rFonts w:ascii="Century Schoolbook" w:hAnsi="Century Schoolbook"/>
          <w:sz w:val="22"/>
          <w:szCs w:val="22"/>
        </w:rPr>
        <w:t xml:space="preserve">It is the </w:t>
      </w:r>
      <w:r w:rsidR="00646FEA">
        <w:rPr>
          <w:rFonts w:ascii="Century Schoolbook" w:hAnsi="Century Schoolbook"/>
          <w:sz w:val="22"/>
          <w:szCs w:val="22"/>
        </w:rPr>
        <w:t>desire</w:t>
      </w:r>
      <w:r w:rsidRPr="005257B7">
        <w:rPr>
          <w:rFonts w:ascii="Century Schoolbook" w:hAnsi="Century Schoolbook"/>
          <w:sz w:val="22"/>
          <w:szCs w:val="22"/>
        </w:rPr>
        <w:t xml:space="preserve"> of the </w:t>
      </w:r>
      <w:r w:rsidRPr="005257B7">
        <w:rPr>
          <w:sz w:val="22"/>
          <w:szCs w:val="22"/>
        </w:rPr>
        <w:t>Okolona Fire Protection District</w:t>
      </w:r>
      <w:r w:rsidRPr="005257B7">
        <w:rPr>
          <w:i/>
        </w:rPr>
        <w:t xml:space="preserve"> </w:t>
      </w:r>
      <w:r>
        <w:rPr>
          <w:rFonts w:ascii="Century Schoolbook" w:hAnsi="Century Schoolbook"/>
          <w:sz w:val="22"/>
          <w:szCs w:val="22"/>
        </w:rPr>
        <w:t>to maximize member</w:t>
      </w:r>
      <w:r w:rsidRPr="005257B7">
        <w:rPr>
          <w:rFonts w:ascii="Century Schoolbook" w:hAnsi="Century Schoolbook"/>
          <w:sz w:val="22"/>
          <w:szCs w:val="22"/>
        </w:rPr>
        <w:t xml:space="preserve"> safety through the use of body armor in combination with prescribed safety procedures. While body armor provides a significant level of protection, it is not a substitute for the observance of </w:t>
      </w:r>
      <w:r>
        <w:rPr>
          <w:rFonts w:ascii="Century Schoolbook" w:hAnsi="Century Schoolbook"/>
          <w:sz w:val="22"/>
          <w:szCs w:val="22"/>
        </w:rPr>
        <w:t>member</w:t>
      </w:r>
      <w:r w:rsidRPr="005257B7">
        <w:rPr>
          <w:rFonts w:ascii="Century Schoolbook" w:hAnsi="Century Schoolbook"/>
          <w:sz w:val="22"/>
          <w:szCs w:val="22"/>
        </w:rPr>
        <w:t xml:space="preserve"> safety procedures.</w:t>
      </w:r>
    </w:p>
    <w:p w:rsidR="005257B7" w:rsidRDefault="005257B7" w:rsidP="00D642CE">
      <w:pPr>
        <w:jc w:val="both"/>
        <w:rPr>
          <w:rFonts w:ascii="Century Schoolbook" w:hAnsi="Century Schoolbook" w:cs="Arial"/>
          <w:b/>
          <w:sz w:val="22"/>
          <w:szCs w:val="22"/>
        </w:rPr>
      </w:pPr>
    </w:p>
    <w:p w:rsidR="00646FEA" w:rsidRPr="00AE63B1" w:rsidRDefault="00646FEA" w:rsidP="00646FEA">
      <w:pPr>
        <w:jc w:val="both"/>
        <w:rPr>
          <w:rFonts w:ascii="Century Schoolbook" w:hAnsi="Century Schoolbook" w:cs="Arial"/>
          <w:b/>
          <w:sz w:val="22"/>
          <w:szCs w:val="22"/>
        </w:rPr>
      </w:pPr>
      <w:r>
        <w:rPr>
          <w:rFonts w:ascii="Century Schoolbook" w:hAnsi="Century Schoolbook" w:cs="Arial"/>
          <w:b/>
          <w:sz w:val="22"/>
          <w:szCs w:val="22"/>
        </w:rPr>
        <w:t>Overview</w:t>
      </w:r>
      <w:r w:rsidRPr="00AE63B1">
        <w:rPr>
          <w:rFonts w:ascii="Century Schoolbook" w:hAnsi="Century Schoolbook" w:cs="Arial"/>
          <w:b/>
          <w:sz w:val="22"/>
          <w:szCs w:val="22"/>
        </w:rPr>
        <w:t>:</w:t>
      </w:r>
    </w:p>
    <w:p w:rsidR="00E10A12" w:rsidRDefault="00646FEA" w:rsidP="00646FEA">
      <w:pPr>
        <w:ind w:firstLine="180"/>
        <w:jc w:val="both"/>
        <w:rPr>
          <w:rFonts w:ascii="Century Schoolbook" w:hAnsi="Century Schoolbook"/>
          <w:sz w:val="22"/>
          <w:szCs w:val="22"/>
        </w:rPr>
      </w:pPr>
      <w:r w:rsidRPr="00646FEA">
        <w:rPr>
          <w:rFonts w:ascii="Century Schoolbook" w:hAnsi="Century Schoolbook"/>
          <w:sz w:val="22"/>
          <w:szCs w:val="22"/>
        </w:rPr>
        <w:t xml:space="preserve">Violent incidents or incidents that have the potential for becoming violent are no less dangerous to </w:t>
      </w:r>
      <w:r w:rsidR="00E10A12">
        <w:rPr>
          <w:rFonts w:ascii="Century Schoolbook" w:hAnsi="Century Schoolbook"/>
          <w:sz w:val="22"/>
          <w:szCs w:val="22"/>
        </w:rPr>
        <w:t xml:space="preserve">EMS personnel and </w:t>
      </w:r>
      <w:r w:rsidRPr="00646FEA">
        <w:rPr>
          <w:rFonts w:ascii="Century Schoolbook" w:hAnsi="Century Schoolbook"/>
          <w:sz w:val="22"/>
          <w:szCs w:val="22"/>
        </w:rPr>
        <w:t>firefi</w:t>
      </w:r>
      <w:r w:rsidR="00E10A12">
        <w:rPr>
          <w:rFonts w:ascii="Century Schoolbook" w:hAnsi="Century Schoolbook"/>
          <w:sz w:val="22"/>
          <w:szCs w:val="22"/>
        </w:rPr>
        <w:t>ghters than the traditional incident</w:t>
      </w:r>
      <w:r w:rsidRPr="00646FEA">
        <w:rPr>
          <w:rFonts w:ascii="Century Schoolbook" w:hAnsi="Century Schoolbook"/>
          <w:sz w:val="22"/>
          <w:szCs w:val="22"/>
        </w:rPr>
        <w:t xml:space="preserve"> scene. These incidents include calls in private residences or businesses to large</w:t>
      </w:r>
      <w:r w:rsidRPr="00646FEA">
        <w:rPr>
          <w:rFonts w:ascii="Times New Roman" w:hAnsi="Times New Roman"/>
          <w:sz w:val="22"/>
          <w:szCs w:val="22"/>
        </w:rPr>
        <w:t>‐</w:t>
      </w:r>
      <w:r w:rsidRPr="00646FEA">
        <w:rPr>
          <w:rFonts w:ascii="Century Schoolbook" w:hAnsi="Century Schoolbook"/>
          <w:sz w:val="22"/>
          <w:szCs w:val="22"/>
        </w:rPr>
        <w:t xml:space="preserve">scale public gatherings. Each incident has its own unique challenges for </w:t>
      </w:r>
      <w:r w:rsidR="00BA11E3">
        <w:rPr>
          <w:rFonts w:ascii="Century Schoolbook" w:hAnsi="Century Schoolbook"/>
          <w:sz w:val="22"/>
          <w:szCs w:val="22"/>
        </w:rPr>
        <w:t>emergency</w:t>
      </w:r>
      <w:r w:rsidRPr="00646FEA">
        <w:rPr>
          <w:rFonts w:ascii="Century Schoolbook" w:hAnsi="Century Schoolbook"/>
          <w:sz w:val="22"/>
          <w:szCs w:val="22"/>
        </w:rPr>
        <w:t xml:space="preserve"> service delivery as </w:t>
      </w:r>
      <w:r w:rsidR="00BA11E3">
        <w:rPr>
          <w:rFonts w:ascii="Century Schoolbook" w:hAnsi="Century Schoolbook"/>
          <w:sz w:val="22"/>
          <w:szCs w:val="22"/>
        </w:rPr>
        <w:t>well as managing</w:t>
      </w:r>
      <w:r w:rsidR="00E10A12">
        <w:rPr>
          <w:rFonts w:ascii="Century Schoolbook" w:hAnsi="Century Schoolbook"/>
          <w:sz w:val="22"/>
          <w:szCs w:val="22"/>
        </w:rPr>
        <w:t xml:space="preserve"> member</w:t>
      </w:r>
      <w:r w:rsidRPr="00646FEA">
        <w:rPr>
          <w:rFonts w:ascii="Century Schoolbook" w:hAnsi="Century Schoolbook"/>
          <w:sz w:val="22"/>
          <w:szCs w:val="22"/>
        </w:rPr>
        <w:t xml:space="preserve">’s safety. Once dispatched, it is imperative that </w:t>
      </w:r>
      <w:r w:rsidR="001B6860">
        <w:rPr>
          <w:rFonts w:ascii="Century Schoolbook" w:hAnsi="Century Schoolbook"/>
          <w:sz w:val="22"/>
          <w:szCs w:val="22"/>
        </w:rPr>
        <w:t>the</w:t>
      </w:r>
      <w:r w:rsidRPr="00646FEA">
        <w:rPr>
          <w:rFonts w:ascii="Century Schoolbook" w:hAnsi="Century Schoolbook"/>
          <w:sz w:val="22"/>
          <w:szCs w:val="22"/>
        </w:rPr>
        <w:t xml:space="preserve"> incident command system utilizes the same strategic decision making</w:t>
      </w:r>
      <w:r w:rsidR="001B6860">
        <w:rPr>
          <w:rFonts w:ascii="Century Schoolbook" w:hAnsi="Century Schoolbook"/>
          <w:sz w:val="22"/>
          <w:szCs w:val="22"/>
        </w:rPr>
        <w:t xml:space="preserve"> as those established under normal operations.</w:t>
      </w:r>
      <w:r w:rsidRPr="00646FEA">
        <w:rPr>
          <w:rFonts w:ascii="Century Schoolbook" w:hAnsi="Century Schoolbook"/>
          <w:sz w:val="22"/>
          <w:szCs w:val="22"/>
        </w:rPr>
        <w:t xml:space="preserve"> </w:t>
      </w:r>
    </w:p>
    <w:p w:rsidR="001B6860" w:rsidRDefault="001B6860" w:rsidP="00646FEA">
      <w:pPr>
        <w:ind w:firstLine="180"/>
        <w:jc w:val="both"/>
        <w:rPr>
          <w:rFonts w:ascii="Century Schoolbook" w:hAnsi="Century Schoolbook"/>
          <w:sz w:val="22"/>
          <w:szCs w:val="22"/>
        </w:rPr>
      </w:pPr>
    </w:p>
    <w:p w:rsidR="006D476B" w:rsidRPr="006D476B" w:rsidRDefault="00E10A12" w:rsidP="00646FEA">
      <w:pPr>
        <w:ind w:firstLine="180"/>
        <w:jc w:val="both"/>
        <w:rPr>
          <w:sz w:val="22"/>
          <w:szCs w:val="22"/>
        </w:rPr>
      </w:pPr>
      <w:r w:rsidRPr="006D476B">
        <w:rPr>
          <w:sz w:val="22"/>
          <w:szCs w:val="22"/>
        </w:rPr>
        <w:t xml:space="preserve">The standard decision making model for the </w:t>
      </w:r>
      <w:r w:rsidR="006D476B" w:rsidRPr="006D476B">
        <w:rPr>
          <w:sz w:val="22"/>
          <w:szCs w:val="22"/>
        </w:rPr>
        <w:t>Okolona Fire Protection District</w:t>
      </w:r>
      <w:r w:rsidR="006D476B" w:rsidRPr="006D476B">
        <w:rPr>
          <w:i/>
          <w:sz w:val="22"/>
          <w:szCs w:val="22"/>
        </w:rPr>
        <w:t xml:space="preserve"> </w:t>
      </w:r>
      <w:r w:rsidRPr="006D476B">
        <w:rPr>
          <w:sz w:val="22"/>
          <w:szCs w:val="22"/>
        </w:rPr>
        <w:t>includes:</w:t>
      </w:r>
    </w:p>
    <w:p w:rsidR="006D476B" w:rsidRPr="006D476B" w:rsidRDefault="00E10A12" w:rsidP="006D476B">
      <w:pPr>
        <w:pStyle w:val="ListParagraph"/>
        <w:numPr>
          <w:ilvl w:val="0"/>
          <w:numId w:val="3"/>
        </w:numPr>
        <w:jc w:val="both"/>
        <w:rPr>
          <w:sz w:val="22"/>
          <w:szCs w:val="22"/>
        </w:rPr>
      </w:pPr>
      <w:r w:rsidRPr="006D476B">
        <w:rPr>
          <w:sz w:val="22"/>
          <w:szCs w:val="22"/>
        </w:rPr>
        <w:t>Size up and Identif</w:t>
      </w:r>
      <w:r w:rsidR="006D476B" w:rsidRPr="006D476B">
        <w:rPr>
          <w:sz w:val="22"/>
          <w:szCs w:val="22"/>
        </w:rPr>
        <w:t>ication of the Critical Factors</w:t>
      </w:r>
    </w:p>
    <w:p w:rsidR="006D476B" w:rsidRPr="006D476B" w:rsidRDefault="00E10A12" w:rsidP="006D476B">
      <w:pPr>
        <w:pStyle w:val="ListParagraph"/>
        <w:numPr>
          <w:ilvl w:val="0"/>
          <w:numId w:val="3"/>
        </w:numPr>
        <w:jc w:val="both"/>
        <w:rPr>
          <w:sz w:val="22"/>
          <w:szCs w:val="22"/>
        </w:rPr>
      </w:pPr>
      <w:r w:rsidRPr="006D476B">
        <w:rPr>
          <w:sz w:val="22"/>
          <w:szCs w:val="22"/>
        </w:rPr>
        <w:t>Risk Management</w:t>
      </w:r>
    </w:p>
    <w:p w:rsidR="006D476B" w:rsidRPr="006D476B" w:rsidRDefault="00E10A12" w:rsidP="006D476B">
      <w:pPr>
        <w:pStyle w:val="ListParagraph"/>
        <w:numPr>
          <w:ilvl w:val="0"/>
          <w:numId w:val="3"/>
        </w:numPr>
        <w:jc w:val="both"/>
        <w:rPr>
          <w:sz w:val="22"/>
          <w:szCs w:val="22"/>
        </w:rPr>
      </w:pPr>
      <w:r w:rsidRPr="006D476B">
        <w:rPr>
          <w:sz w:val="22"/>
          <w:szCs w:val="22"/>
        </w:rPr>
        <w:t>Strategy</w:t>
      </w:r>
    </w:p>
    <w:p w:rsidR="006D476B" w:rsidRPr="006D476B" w:rsidRDefault="00E10A12" w:rsidP="006D476B">
      <w:pPr>
        <w:pStyle w:val="ListParagraph"/>
        <w:numPr>
          <w:ilvl w:val="0"/>
          <w:numId w:val="3"/>
        </w:numPr>
        <w:jc w:val="both"/>
        <w:rPr>
          <w:sz w:val="22"/>
          <w:szCs w:val="22"/>
        </w:rPr>
      </w:pPr>
      <w:r w:rsidRPr="006D476B">
        <w:rPr>
          <w:sz w:val="22"/>
          <w:szCs w:val="22"/>
        </w:rPr>
        <w:t>Incident Action Plan</w:t>
      </w:r>
    </w:p>
    <w:p w:rsidR="006D476B" w:rsidRPr="006D476B" w:rsidRDefault="00E10A12" w:rsidP="006D476B">
      <w:pPr>
        <w:pStyle w:val="ListParagraph"/>
        <w:numPr>
          <w:ilvl w:val="0"/>
          <w:numId w:val="3"/>
        </w:numPr>
        <w:jc w:val="both"/>
        <w:rPr>
          <w:sz w:val="22"/>
          <w:szCs w:val="22"/>
        </w:rPr>
      </w:pPr>
      <w:r w:rsidRPr="006D476B">
        <w:rPr>
          <w:sz w:val="22"/>
          <w:szCs w:val="22"/>
        </w:rPr>
        <w:t>Tactical Objectives</w:t>
      </w:r>
    </w:p>
    <w:p w:rsidR="006D476B" w:rsidRDefault="00E10A12" w:rsidP="006D476B">
      <w:pPr>
        <w:pStyle w:val="ListParagraph"/>
        <w:numPr>
          <w:ilvl w:val="0"/>
          <w:numId w:val="3"/>
        </w:numPr>
        <w:jc w:val="both"/>
        <w:rPr>
          <w:sz w:val="22"/>
          <w:szCs w:val="22"/>
        </w:rPr>
      </w:pPr>
      <w:r w:rsidRPr="006D476B">
        <w:rPr>
          <w:sz w:val="22"/>
          <w:szCs w:val="22"/>
        </w:rPr>
        <w:t>Review and Revision</w:t>
      </w:r>
    </w:p>
    <w:p w:rsidR="00646FEA" w:rsidRPr="006D476B" w:rsidRDefault="00646FEA" w:rsidP="006D476B">
      <w:pPr>
        <w:pStyle w:val="ListParagraph"/>
        <w:ind w:left="900"/>
        <w:jc w:val="both"/>
        <w:rPr>
          <w:sz w:val="22"/>
          <w:szCs w:val="22"/>
        </w:rPr>
      </w:pPr>
      <w:r w:rsidRPr="006D476B">
        <w:rPr>
          <w:rFonts w:ascii="Century Schoolbook" w:hAnsi="Century Schoolbook"/>
          <w:sz w:val="22"/>
          <w:szCs w:val="22"/>
        </w:rPr>
        <w:t xml:space="preserve"> </w:t>
      </w:r>
    </w:p>
    <w:p w:rsidR="006D476B" w:rsidRDefault="006D476B" w:rsidP="006D476B">
      <w:pPr>
        <w:jc w:val="both"/>
        <w:rPr>
          <w:rFonts w:ascii="Century Schoolbook" w:hAnsi="Century Schoolbook"/>
          <w:sz w:val="22"/>
          <w:szCs w:val="22"/>
        </w:rPr>
      </w:pPr>
      <w:r w:rsidRPr="006D476B">
        <w:rPr>
          <w:rFonts w:ascii="Century Schoolbook" w:hAnsi="Century Schoolbook"/>
          <w:sz w:val="22"/>
          <w:szCs w:val="22"/>
        </w:rPr>
        <w:t xml:space="preserve">This process is ongoing and continual, which requires a review/revision based on actions and conditions until the tactical objectives are met. In these incidents, the key tactical positions are: </w:t>
      </w:r>
    </w:p>
    <w:p w:rsidR="006D476B" w:rsidRDefault="006D476B" w:rsidP="006D476B">
      <w:pPr>
        <w:ind w:left="540"/>
        <w:jc w:val="both"/>
        <w:rPr>
          <w:rFonts w:ascii="Century Schoolbook" w:hAnsi="Century Schoolbook"/>
          <w:sz w:val="22"/>
          <w:szCs w:val="22"/>
        </w:rPr>
      </w:pPr>
      <w:r w:rsidRPr="006D476B">
        <w:rPr>
          <w:rFonts w:ascii="Century Schoolbook" w:hAnsi="Century Schoolbook"/>
          <w:sz w:val="22"/>
          <w:szCs w:val="22"/>
        </w:rPr>
        <w:sym w:font="Symbol" w:char="F0B7"/>
      </w:r>
      <w:r w:rsidRPr="006D476B">
        <w:rPr>
          <w:rFonts w:ascii="Century Schoolbook" w:hAnsi="Century Schoolbook"/>
          <w:sz w:val="22"/>
          <w:szCs w:val="22"/>
        </w:rPr>
        <w:t xml:space="preserve"> Triage </w:t>
      </w:r>
    </w:p>
    <w:p w:rsidR="006D476B" w:rsidRDefault="006D476B" w:rsidP="006D476B">
      <w:pPr>
        <w:ind w:left="540"/>
        <w:jc w:val="both"/>
        <w:rPr>
          <w:rFonts w:ascii="Century Schoolbook" w:hAnsi="Century Schoolbook"/>
          <w:sz w:val="22"/>
          <w:szCs w:val="22"/>
        </w:rPr>
      </w:pPr>
      <w:r w:rsidRPr="006D476B">
        <w:rPr>
          <w:rFonts w:ascii="Century Schoolbook" w:hAnsi="Century Schoolbook"/>
          <w:sz w:val="22"/>
          <w:szCs w:val="22"/>
        </w:rPr>
        <w:sym w:font="Symbol" w:char="F0B7"/>
      </w:r>
      <w:r w:rsidRPr="006D476B">
        <w:rPr>
          <w:rFonts w:ascii="Century Schoolbook" w:hAnsi="Century Schoolbook"/>
          <w:sz w:val="22"/>
          <w:szCs w:val="22"/>
        </w:rPr>
        <w:t xml:space="preserve"> Extrication </w:t>
      </w:r>
    </w:p>
    <w:p w:rsidR="006D476B" w:rsidRDefault="006D476B" w:rsidP="006D476B">
      <w:pPr>
        <w:ind w:left="540"/>
        <w:jc w:val="both"/>
        <w:rPr>
          <w:rFonts w:ascii="Century Schoolbook" w:hAnsi="Century Schoolbook"/>
          <w:sz w:val="22"/>
          <w:szCs w:val="22"/>
        </w:rPr>
      </w:pPr>
      <w:r w:rsidRPr="006D476B">
        <w:rPr>
          <w:rFonts w:ascii="Century Schoolbook" w:hAnsi="Century Schoolbook"/>
          <w:sz w:val="22"/>
          <w:szCs w:val="22"/>
        </w:rPr>
        <w:sym w:font="Symbol" w:char="F0B7"/>
      </w:r>
      <w:r w:rsidRPr="006D476B">
        <w:rPr>
          <w:rFonts w:ascii="Century Schoolbook" w:hAnsi="Century Schoolbook"/>
          <w:sz w:val="22"/>
          <w:szCs w:val="22"/>
        </w:rPr>
        <w:t xml:space="preserve"> Treatment </w:t>
      </w:r>
    </w:p>
    <w:p w:rsidR="006D476B" w:rsidRDefault="006D476B" w:rsidP="006D476B">
      <w:pPr>
        <w:ind w:left="540"/>
        <w:jc w:val="both"/>
        <w:rPr>
          <w:rFonts w:ascii="Century Schoolbook" w:hAnsi="Century Schoolbook"/>
          <w:sz w:val="22"/>
          <w:szCs w:val="22"/>
        </w:rPr>
      </w:pPr>
      <w:r w:rsidRPr="006D476B">
        <w:rPr>
          <w:rFonts w:ascii="Century Schoolbook" w:hAnsi="Century Schoolbook"/>
          <w:sz w:val="22"/>
          <w:szCs w:val="22"/>
        </w:rPr>
        <w:sym w:font="Symbol" w:char="F0B7"/>
      </w:r>
      <w:r w:rsidRPr="006D476B">
        <w:rPr>
          <w:rFonts w:ascii="Century Schoolbook" w:hAnsi="Century Schoolbook"/>
          <w:sz w:val="22"/>
          <w:szCs w:val="22"/>
        </w:rPr>
        <w:t xml:space="preserve"> Transportation </w:t>
      </w:r>
    </w:p>
    <w:p w:rsidR="00637620" w:rsidRDefault="00637620" w:rsidP="006D476B">
      <w:pPr>
        <w:ind w:left="540"/>
        <w:jc w:val="both"/>
        <w:rPr>
          <w:rFonts w:ascii="Century Schoolbook" w:hAnsi="Century Schoolbook"/>
          <w:sz w:val="22"/>
          <w:szCs w:val="22"/>
        </w:rPr>
      </w:pPr>
    </w:p>
    <w:p w:rsidR="00637620" w:rsidRDefault="00637620" w:rsidP="00637620">
      <w:pPr>
        <w:pStyle w:val="NormalWeb"/>
        <w:shd w:val="clear" w:color="auto" w:fill="FFFFFF"/>
        <w:rPr>
          <w:rFonts w:ascii="futura-pt" w:hAnsi="futura-pt" w:cs="Arial"/>
          <w:color w:val="333333"/>
          <w:sz w:val="26"/>
          <w:szCs w:val="26"/>
          <w:lang w:val="en"/>
        </w:rPr>
      </w:pPr>
    </w:p>
    <w:p w:rsidR="00637620" w:rsidRDefault="00637620" w:rsidP="00637620">
      <w:pPr>
        <w:pStyle w:val="NormalWeb"/>
        <w:shd w:val="clear" w:color="auto" w:fill="FFFFFF"/>
        <w:rPr>
          <w:rFonts w:ascii="futura-pt" w:hAnsi="futura-pt" w:cs="Arial"/>
          <w:color w:val="333333"/>
          <w:sz w:val="26"/>
          <w:szCs w:val="26"/>
          <w:lang w:val="en"/>
        </w:rPr>
      </w:pPr>
    </w:p>
    <w:p w:rsidR="00637620" w:rsidRDefault="00637620" w:rsidP="00637620">
      <w:pPr>
        <w:pStyle w:val="NormalWeb"/>
        <w:shd w:val="clear" w:color="auto" w:fill="FFFFFF"/>
        <w:rPr>
          <w:rFonts w:ascii="futura-pt" w:hAnsi="futura-pt" w:cs="Arial"/>
          <w:color w:val="333333"/>
          <w:sz w:val="26"/>
          <w:szCs w:val="26"/>
          <w:lang w:val="en"/>
        </w:rPr>
      </w:pPr>
      <w:r>
        <w:rPr>
          <w:rFonts w:ascii="futura-pt" w:hAnsi="futura-pt" w:cs="Arial"/>
          <w:color w:val="333333"/>
          <w:sz w:val="26"/>
          <w:szCs w:val="26"/>
          <w:lang w:val="en"/>
        </w:rPr>
        <w:t>Three zones must be understood:</w:t>
      </w:r>
    </w:p>
    <w:p w:rsidR="00637620" w:rsidRDefault="00637620" w:rsidP="00637620">
      <w:pPr>
        <w:numPr>
          <w:ilvl w:val="0"/>
          <w:numId w:val="5"/>
        </w:numPr>
        <w:shd w:val="clear" w:color="auto" w:fill="FFFFFF"/>
        <w:spacing w:before="150" w:after="100" w:afterAutospacing="1"/>
        <w:ind w:left="1320"/>
        <w:rPr>
          <w:rFonts w:ascii="futura-pt" w:hAnsi="futura-pt" w:cs="Arial"/>
          <w:color w:val="333333"/>
          <w:sz w:val="26"/>
          <w:szCs w:val="26"/>
          <w:lang w:val="en"/>
        </w:rPr>
      </w:pPr>
      <w:r>
        <w:rPr>
          <w:rStyle w:val="Emphasis"/>
          <w:rFonts w:ascii="futura-pt" w:hAnsi="futura-pt" w:cs="Arial"/>
          <w:color w:val="333333"/>
          <w:sz w:val="26"/>
          <w:szCs w:val="26"/>
          <w:lang w:val="en"/>
        </w:rPr>
        <w:t xml:space="preserve"> Hot Zone</w:t>
      </w:r>
      <w:r>
        <w:rPr>
          <w:rFonts w:ascii="futura-pt" w:hAnsi="futura-pt" w:cs="Arial"/>
          <w:color w:val="333333"/>
          <w:sz w:val="26"/>
          <w:szCs w:val="26"/>
          <w:lang w:val="en"/>
        </w:rPr>
        <w:t xml:space="preserve"> – The area where there is a known hazard or threat to life that is potentially direct and immediate. This includes any uncontrolled area where the disturba</w:t>
      </w:r>
      <w:r w:rsidR="00BA11E3">
        <w:rPr>
          <w:rFonts w:ascii="futura-pt" w:hAnsi="futura-pt" w:cs="Arial"/>
          <w:color w:val="333333"/>
          <w:sz w:val="26"/>
          <w:szCs w:val="26"/>
          <w:lang w:val="en"/>
        </w:rPr>
        <w:t>nce could directly engage both civilians as well as first responders</w:t>
      </w:r>
      <w:r>
        <w:rPr>
          <w:rFonts w:ascii="futura-pt" w:hAnsi="futura-pt" w:cs="Arial"/>
          <w:color w:val="333333"/>
          <w:sz w:val="26"/>
          <w:szCs w:val="26"/>
          <w:lang w:val="en"/>
        </w:rPr>
        <w:t>.</w:t>
      </w:r>
    </w:p>
    <w:p w:rsidR="00637620" w:rsidRDefault="00637620" w:rsidP="00637620">
      <w:pPr>
        <w:numPr>
          <w:ilvl w:val="0"/>
          <w:numId w:val="5"/>
        </w:numPr>
        <w:shd w:val="clear" w:color="auto" w:fill="FFFFFF"/>
        <w:spacing w:before="150" w:after="100" w:afterAutospacing="1"/>
        <w:ind w:left="1320"/>
        <w:rPr>
          <w:rFonts w:ascii="futura-pt" w:hAnsi="futura-pt" w:cs="Arial"/>
          <w:color w:val="333333"/>
          <w:sz w:val="26"/>
          <w:szCs w:val="26"/>
          <w:lang w:val="en"/>
        </w:rPr>
      </w:pPr>
      <w:r>
        <w:rPr>
          <w:rStyle w:val="Emphasis"/>
          <w:rFonts w:ascii="futura-pt" w:hAnsi="futura-pt" w:cs="Arial"/>
          <w:color w:val="333333"/>
          <w:sz w:val="26"/>
          <w:szCs w:val="26"/>
          <w:lang w:val="en"/>
        </w:rPr>
        <w:t xml:space="preserve"> Warm Zone</w:t>
      </w:r>
      <w:r>
        <w:rPr>
          <w:rFonts w:ascii="futura-pt" w:hAnsi="futura-pt" w:cs="Arial"/>
          <w:color w:val="333333"/>
          <w:sz w:val="26"/>
          <w:szCs w:val="26"/>
          <w:lang w:val="en"/>
        </w:rPr>
        <w:t xml:space="preserve"> – The areas where law enforcement has either cleared or isolated the threat, and the risk is minimal or has been mitigated. This area may be considered clear but not secure.</w:t>
      </w:r>
    </w:p>
    <w:p w:rsidR="00637620" w:rsidRDefault="00637620" w:rsidP="00637620">
      <w:pPr>
        <w:numPr>
          <w:ilvl w:val="0"/>
          <w:numId w:val="5"/>
        </w:numPr>
        <w:shd w:val="clear" w:color="auto" w:fill="FFFFFF"/>
        <w:spacing w:before="150" w:after="100" w:afterAutospacing="1"/>
        <w:ind w:left="1320"/>
        <w:rPr>
          <w:rFonts w:ascii="futura-pt" w:hAnsi="futura-pt" w:cs="Arial"/>
          <w:color w:val="333333"/>
          <w:sz w:val="26"/>
          <w:szCs w:val="26"/>
          <w:lang w:val="en"/>
        </w:rPr>
      </w:pPr>
      <w:r>
        <w:rPr>
          <w:rStyle w:val="Emphasis"/>
          <w:rFonts w:ascii="futura-pt" w:hAnsi="futura-pt" w:cs="Arial"/>
          <w:color w:val="333333"/>
          <w:sz w:val="26"/>
          <w:szCs w:val="26"/>
          <w:lang w:val="en"/>
        </w:rPr>
        <w:t xml:space="preserve"> Cold Zone</w:t>
      </w:r>
      <w:r>
        <w:rPr>
          <w:rFonts w:ascii="futura-pt" w:hAnsi="futura-pt" w:cs="Arial"/>
          <w:color w:val="333333"/>
          <w:sz w:val="26"/>
          <w:szCs w:val="26"/>
          <w:lang w:val="en"/>
        </w:rPr>
        <w:t xml:space="preserve"> – The area where there is little or no threat. It may include the outside of the building or an area law enforcement has secured. It is safe to operate in this zone.</w:t>
      </w:r>
    </w:p>
    <w:p w:rsidR="006D476B" w:rsidRDefault="006D476B" w:rsidP="00637620">
      <w:pPr>
        <w:ind w:firstLine="180"/>
        <w:jc w:val="both"/>
        <w:rPr>
          <w:rFonts w:ascii="Century Schoolbook" w:hAnsi="Century Schoolbook"/>
          <w:sz w:val="22"/>
          <w:szCs w:val="22"/>
        </w:rPr>
      </w:pPr>
      <w:r w:rsidRPr="006D476B">
        <w:rPr>
          <w:rFonts w:ascii="Century Schoolbook" w:hAnsi="Century Schoolbook"/>
          <w:sz w:val="22"/>
          <w:szCs w:val="22"/>
        </w:rPr>
        <w:t>It is possible that other tactical positions may be necessary</w:t>
      </w:r>
      <w:r w:rsidR="001B6860">
        <w:rPr>
          <w:rFonts w:ascii="Century Schoolbook" w:hAnsi="Century Schoolbook"/>
          <w:sz w:val="22"/>
          <w:szCs w:val="22"/>
        </w:rPr>
        <w:t>;</w:t>
      </w:r>
      <w:r w:rsidRPr="006D476B">
        <w:rPr>
          <w:rFonts w:ascii="Century Schoolbook" w:hAnsi="Century Schoolbook"/>
          <w:sz w:val="22"/>
          <w:szCs w:val="22"/>
        </w:rPr>
        <w:t xml:space="preserve"> however</w:t>
      </w:r>
      <w:r w:rsidR="001B6860">
        <w:rPr>
          <w:rFonts w:ascii="Century Schoolbook" w:hAnsi="Century Schoolbook"/>
          <w:sz w:val="22"/>
          <w:szCs w:val="22"/>
        </w:rPr>
        <w:t>,</w:t>
      </w:r>
      <w:r w:rsidRPr="006D476B">
        <w:rPr>
          <w:rFonts w:ascii="Century Schoolbook" w:hAnsi="Century Schoolbook"/>
          <w:sz w:val="22"/>
          <w:szCs w:val="22"/>
        </w:rPr>
        <w:t xml:space="preserve"> the above are foundational to meeting the life safety tactical objective.</w:t>
      </w:r>
    </w:p>
    <w:p w:rsidR="00637620" w:rsidRDefault="00637620" w:rsidP="00637620">
      <w:pPr>
        <w:ind w:firstLine="180"/>
        <w:jc w:val="both"/>
        <w:rPr>
          <w:rFonts w:ascii="Century Schoolbook" w:hAnsi="Century Schoolbook"/>
          <w:sz w:val="22"/>
          <w:szCs w:val="22"/>
        </w:rPr>
      </w:pPr>
    </w:p>
    <w:p w:rsidR="00637620" w:rsidRPr="00AE63B1" w:rsidRDefault="007F1D55" w:rsidP="00637620">
      <w:pPr>
        <w:jc w:val="both"/>
        <w:rPr>
          <w:rFonts w:ascii="Century Schoolbook" w:hAnsi="Century Schoolbook" w:cs="Arial"/>
          <w:b/>
          <w:sz w:val="22"/>
          <w:szCs w:val="22"/>
        </w:rPr>
      </w:pPr>
      <w:r>
        <w:rPr>
          <w:rFonts w:ascii="Century Schoolbook" w:hAnsi="Century Schoolbook" w:cs="Arial"/>
          <w:b/>
          <w:sz w:val="22"/>
          <w:szCs w:val="22"/>
        </w:rPr>
        <w:t>Procedures</w:t>
      </w:r>
      <w:r w:rsidR="00637620" w:rsidRPr="00AE63B1">
        <w:rPr>
          <w:rFonts w:ascii="Century Schoolbook" w:hAnsi="Century Schoolbook" w:cs="Arial"/>
          <w:b/>
          <w:sz w:val="22"/>
          <w:szCs w:val="22"/>
        </w:rPr>
        <w:t>:</w:t>
      </w:r>
    </w:p>
    <w:p w:rsidR="007F1D55" w:rsidRPr="007F1D55" w:rsidRDefault="007F1D55" w:rsidP="00637620">
      <w:pPr>
        <w:ind w:firstLine="180"/>
        <w:jc w:val="both"/>
        <w:rPr>
          <w:sz w:val="22"/>
          <w:szCs w:val="22"/>
        </w:rPr>
      </w:pPr>
      <w:r w:rsidRPr="007F1D55">
        <w:rPr>
          <w:sz w:val="22"/>
          <w:szCs w:val="22"/>
        </w:rPr>
        <w:t xml:space="preserve">A. Issuance of Body Armor: </w:t>
      </w:r>
    </w:p>
    <w:p w:rsidR="007F1D55" w:rsidRPr="007F1D55" w:rsidRDefault="007F1D55" w:rsidP="00657432">
      <w:pPr>
        <w:ind w:left="900"/>
        <w:jc w:val="both"/>
        <w:rPr>
          <w:sz w:val="22"/>
          <w:szCs w:val="22"/>
        </w:rPr>
      </w:pPr>
      <w:r w:rsidRPr="007F1D55">
        <w:rPr>
          <w:sz w:val="22"/>
          <w:szCs w:val="22"/>
        </w:rPr>
        <w:t>1. All body armor issued</w:t>
      </w:r>
      <w:r w:rsidR="00E40D68">
        <w:rPr>
          <w:sz w:val="22"/>
          <w:szCs w:val="22"/>
        </w:rPr>
        <w:t>/or used by member</w:t>
      </w:r>
      <w:r w:rsidRPr="007F1D55">
        <w:rPr>
          <w:sz w:val="22"/>
          <w:szCs w:val="22"/>
        </w:rPr>
        <w:t xml:space="preserve"> must comply with protective and related requirements prescribed under current standards of the National I</w:t>
      </w:r>
      <w:r>
        <w:rPr>
          <w:sz w:val="22"/>
          <w:szCs w:val="22"/>
        </w:rPr>
        <w:t>nstitute of Justice (NI</w:t>
      </w:r>
      <w:r w:rsidRPr="007F1D55">
        <w:rPr>
          <w:sz w:val="22"/>
          <w:szCs w:val="22"/>
        </w:rPr>
        <w:t>J)</w:t>
      </w:r>
      <w:r w:rsidR="002A68C5">
        <w:rPr>
          <w:sz w:val="22"/>
          <w:szCs w:val="22"/>
        </w:rPr>
        <w:t>; along with those establish</w:t>
      </w:r>
      <w:r w:rsidR="00E40D68">
        <w:rPr>
          <w:sz w:val="22"/>
          <w:szCs w:val="22"/>
        </w:rPr>
        <w:t>ed</w:t>
      </w:r>
      <w:r w:rsidR="002A68C5">
        <w:rPr>
          <w:sz w:val="22"/>
          <w:szCs w:val="22"/>
        </w:rPr>
        <w:t xml:space="preserve"> by NFPA 1500</w:t>
      </w:r>
      <w:r w:rsidR="00E40D68">
        <w:rPr>
          <w:sz w:val="22"/>
          <w:szCs w:val="22"/>
        </w:rPr>
        <w:t xml:space="preserve"> .</w:t>
      </w:r>
    </w:p>
    <w:p w:rsidR="007F1D55" w:rsidRPr="007F1D55" w:rsidRDefault="007F1D55" w:rsidP="00657432">
      <w:pPr>
        <w:ind w:left="900"/>
        <w:jc w:val="both"/>
        <w:rPr>
          <w:sz w:val="22"/>
          <w:szCs w:val="22"/>
        </w:rPr>
      </w:pPr>
      <w:r w:rsidRPr="007F1D55">
        <w:rPr>
          <w:sz w:val="22"/>
          <w:szCs w:val="22"/>
        </w:rPr>
        <w:t xml:space="preserve">2. All </w:t>
      </w:r>
      <w:r w:rsidR="002A68C5">
        <w:rPr>
          <w:sz w:val="22"/>
          <w:szCs w:val="22"/>
        </w:rPr>
        <w:t>apparatus’</w:t>
      </w:r>
      <w:r w:rsidR="00E40D68">
        <w:rPr>
          <w:sz w:val="22"/>
          <w:szCs w:val="22"/>
        </w:rPr>
        <w:t xml:space="preserve"> equipped with body armor shall</w:t>
      </w:r>
      <w:r w:rsidR="002A68C5">
        <w:rPr>
          <w:sz w:val="22"/>
          <w:szCs w:val="22"/>
        </w:rPr>
        <w:t xml:space="preserve"> be</w:t>
      </w:r>
      <w:r w:rsidRPr="007F1D55">
        <w:rPr>
          <w:sz w:val="22"/>
          <w:szCs w:val="22"/>
        </w:rPr>
        <w:t xml:space="preserve"> </w:t>
      </w:r>
      <w:r w:rsidR="00E40D68">
        <w:rPr>
          <w:sz w:val="22"/>
          <w:szCs w:val="22"/>
        </w:rPr>
        <w:t xml:space="preserve">NFPA 1500 </w:t>
      </w:r>
      <w:r w:rsidRPr="007F1D55">
        <w:rPr>
          <w:sz w:val="22"/>
          <w:szCs w:val="22"/>
        </w:rPr>
        <w:t xml:space="preserve">approved body armor. </w:t>
      </w:r>
    </w:p>
    <w:p w:rsidR="007F1D55" w:rsidRPr="007F1D55" w:rsidRDefault="007F1D55" w:rsidP="00657432">
      <w:pPr>
        <w:ind w:left="900"/>
        <w:jc w:val="both"/>
        <w:rPr>
          <w:sz w:val="22"/>
          <w:szCs w:val="22"/>
        </w:rPr>
      </w:pPr>
      <w:r w:rsidRPr="007F1D55">
        <w:rPr>
          <w:sz w:val="22"/>
          <w:szCs w:val="22"/>
        </w:rPr>
        <w:t>3. Body armor that is worn or damaged sh</w:t>
      </w:r>
      <w:r w:rsidR="002A68C5">
        <w:rPr>
          <w:sz w:val="22"/>
          <w:szCs w:val="22"/>
        </w:rPr>
        <w:t>ould</w:t>
      </w:r>
      <w:r w:rsidRPr="007F1D55">
        <w:rPr>
          <w:sz w:val="22"/>
          <w:szCs w:val="22"/>
        </w:rPr>
        <w:t xml:space="preserve"> be replaced by the Department. </w:t>
      </w:r>
      <w:r w:rsidRPr="00E40D68">
        <w:rPr>
          <w:sz w:val="22"/>
          <w:szCs w:val="22"/>
        </w:rPr>
        <w:t xml:space="preserve">Body armor that must be replaced due to misuse or abuse by the </w:t>
      </w:r>
      <w:r w:rsidR="002A68C5" w:rsidRPr="00E40D68">
        <w:rPr>
          <w:sz w:val="22"/>
          <w:szCs w:val="22"/>
        </w:rPr>
        <w:t>member</w:t>
      </w:r>
      <w:r w:rsidRPr="00E40D68">
        <w:rPr>
          <w:sz w:val="22"/>
          <w:szCs w:val="22"/>
        </w:rPr>
        <w:t xml:space="preserve"> </w:t>
      </w:r>
      <w:r w:rsidR="002A68C5" w:rsidRPr="00E40D68">
        <w:rPr>
          <w:sz w:val="22"/>
          <w:szCs w:val="22"/>
        </w:rPr>
        <w:t>shall be paid for by the member</w:t>
      </w:r>
      <w:r w:rsidRPr="007F1D55">
        <w:rPr>
          <w:sz w:val="22"/>
          <w:szCs w:val="22"/>
        </w:rPr>
        <w:t xml:space="preserve">. </w:t>
      </w:r>
    </w:p>
    <w:p w:rsidR="007F1D55" w:rsidRPr="007F1D55" w:rsidRDefault="007F1D55" w:rsidP="00637620">
      <w:pPr>
        <w:ind w:firstLine="180"/>
        <w:jc w:val="both"/>
        <w:rPr>
          <w:sz w:val="22"/>
          <w:szCs w:val="22"/>
        </w:rPr>
      </w:pPr>
      <w:r w:rsidRPr="007F1D55">
        <w:rPr>
          <w:sz w:val="22"/>
          <w:szCs w:val="22"/>
        </w:rPr>
        <w:t xml:space="preserve">B. Use of Body Armor: </w:t>
      </w:r>
    </w:p>
    <w:p w:rsidR="007F1D55" w:rsidRPr="00342769" w:rsidRDefault="002A68C5" w:rsidP="00342769">
      <w:pPr>
        <w:pStyle w:val="ListParagraph"/>
        <w:numPr>
          <w:ilvl w:val="0"/>
          <w:numId w:val="6"/>
        </w:numPr>
        <w:jc w:val="both"/>
        <w:rPr>
          <w:sz w:val="22"/>
          <w:szCs w:val="22"/>
        </w:rPr>
      </w:pPr>
      <w:r w:rsidRPr="00342769">
        <w:rPr>
          <w:sz w:val="22"/>
          <w:szCs w:val="22"/>
        </w:rPr>
        <w:t>Members should</w:t>
      </w:r>
      <w:r w:rsidR="00E40D68">
        <w:rPr>
          <w:sz w:val="22"/>
          <w:szCs w:val="22"/>
        </w:rPr>
        <w:t xml:space="preserve"> wear only NFPA </w:t>
      </w:r>
      <w:r w:rsidR="007F1D55" w:rsidRPr="00342769">
        <w:rPr>
          <w:sz w:val="22"/>
          <w:szCs w:val="22"/>
        </w:rPr>
        <w:t xml:space="preserve">approved body armor. </w:t>
      </w:r>
    </w:p>
    <w:p w:rsidR="00637620" w:rsidRPr="00342769" w:rsidRDefault="002A68C5" w:rsidP="00342769">
      <w:pPr>
        <w:pStyle w:val="ListParagraph"/>
        <w:numPr>
          <w:ilvl w:val="0"/>
          <w:numId w:val="6"/>
        </w:numPr>
        <w:jc w:val="both"/>
        <w:rPr>
          <w:rFonts w:ascii="Century Schoolbook" w:hAnsi="Century Schoolbook"/>
          <w:sz w:val="22"/>
          <w:szCs w:val="22"/>
        </w:rPr>
      </w:pPr>
      <w:r w:rsidRPr="00342769">
        <w:rPr>
          <w:sz w:val="22"/>
          <w:szCs w:val="22"/>
        </w:rPr>
        <w:t>Members should</w:t>
      </w:r>
      <w:r w:rsidR="007F1D55" w:rsidRPr="00342769">
        <w:rPr>
          <w:sz w:val="22"/>
          <w:szCs w:val="22"/>
        </w:rPr>
        <w:t xml:space="preserve"> wear protective vests during high risk and/or tactical situations. </w:t>
      </w:r>
      <w:r w:rsidR="007F1D55" w:rsidRPr="00342769">
        <w:rPr>
          <w:rFonts w:ascii="Century Schoolbook" w:hAnsi="Century Schoolbook"/>
          <w:sz w:val="22"/>
          <w:szCs w:val="22"/>
        </w:rPr>
        <w:t>Examples of “high risk” or “tactical”</w:t>
      </w:r>
      <w:r w:rsidRPr="00342769">
        <w:rPr>
          <w:rFonts w:ascii="Century Schoolbook" w:hAnsi="Century Schoolbook"/>
          <w:sz w:val="22"/>
          <w:szCs w:val="22"/>
        </w:rPr>
        <w:t xml:space="preserve"> situations include but are not limited to, civil disturbance,</w:t>
      </w:r>
      <w:r w:rsidR="00342769" w:rsidRPr="00342769">
        <w:rPr>
          <w:rFonts w:ascii="Century Schoolbook" w:hAnsi="Century Schoolbook"/>
          <w:sz w:val="22"/>
          <w:szCs w:val="22"/>
        </w:rPr>
        <w:t xml:space="preserve"> standoff or barricade,</w:t>
      </w:r>
      <w:r w:rsidRPr="00342769">
        <w:rPr>
          <w:rFonts w:ascii="Century Schoolbook" w:hAnsi="Century Schoolbook"/>
          <w:sz w:val="22"/>
          <w:szCs w:val="22"/>
        </w:rPr>
        <w:t xml:space="preserve"> and active shooter responses.</w:t>
      </w:r>
    </w:p>
    <w:p w:rsidR="00342769" w:rsidRDefault="00342769" w:rsidP="00342769">
      <w:pPr>
        <w:pStyle w:val="ListParagraph"/>
        <w:numPr>
          <w:ilvl w:val="0"/>
          <w:numId w:val="6"/>
        </w:numPr>
        <w:jc w:val="both"/>
        <w:rPr>
          <w:rFonts w:ascii="Century Schoolbook" w:hAnsi="Century Schoolbook"/>
          <w:sz w:val="22"/>
          <w:szCs w:val="22"/>
        </w:rPr>
      </w:pPr>
      <w:r w:rsidRPr="00342769">
        <w:rPr>
          <w:rFonts w:ascii="Century Schoolbook" w:hAnsi="Century Schoolbook"/>
          <w:sz w:val="22"/>
          <w:szCs w:val="22"/>
        </w:rPr>
        <w:t xml:space="preserve">It is highly recommended that all </w:t>
      </w:r>
      <w:r>
        <w:rPr>
          <w:rFonts w:ascii="Century Schoolbook" w:hAnsi="Century Schoolbook"/>
          <w:sz w:val="22"/>
          <w:szCs w:val="22"/>
        </w:rPr>
        <w:t>members</w:t>
      </w:r>
      <w:r w:rsidRPr="00342769">
        <w:rPr>
          <w:rFonts w:ascii="Century Schoolbook" w:hAnsi="Century Schoolbook"/>
          <w:sz w:val="22"/>
          <w:szCs w:val="22"/>
        </w:rPr>
        <w:t xml:space="preserve"> </w:t>
      </w:r>
      <w:r>
        <w:rPr>
          <w:rFonts w:ascii="Century Schoolbook" w:hAnsi="Century Schoolbook"/>
          <w:sz w:val="22"/>
          <w:szCs w:val="22"/>
        </w:rPr>
        <w:t>responding to such “high risk” incidents</w:t>
      </w:r>
      <w:r w:rsidRPr="00342769">
        <w:rPr>
          <w:rFonts w:ascii="Century Schoolbook" w:hAnsi="Century Schoolbook"/>
          <w:sz w:val="22"/>
          <w:szCs w:val="22"/>
        </w:rPr>
        <w:t xml:space="preserve">, wear body armor during their tour of duty. However, </w:t>
      </w:r>
      <w:r>
        <w:rPr>
          <w:rFonts w:ascii="Century Schoolbook" w:hAnsi="Century Schoolbook"/>
          <w:sz w:val="22"/>
          <w:szCs w:val="22"/>
        </w:rPr>
        <w:t xml:space="preserve">members </w:t>
      </w:r>
      <w:r w:rsidRPr="00342769">
        <w:rPr>
          <w:rFonts w:ascii="Century Schoolbook" w:hAnsi="Century Schoolbook"/>
          <w:sz w:val="22"/>
          <w:szCs w:val="22"/>
        </w:rPr>
        <w:t>who choose not to wear their body armor must have it immediately available at all times d</w:t>
      </w:r>
      <w:r w:rsidR="00551990">
        <w:rPr>
          <w:rFonts w:ascii="Century Schoolbook" w:hAnsi="Century Schoolbook"/>
          <w:sz w:val="22"/>
          <w:szCs w:val="22"/>
        </w:rPr>
        <w:t xml:space="preserve">uring their shift. </w:t>
      </w:r>
      <w:r w:rsidRPr="00342769">
        <w:rPr>
          <w:rFonts w:ascii="Century Schoolbook" w:hAnsi="Century Schoolbook"/>
          <w:sz w:val="22"/>
          <w:szCs w:val="22"/>
        </w:rPr>
        <w:t>Immediately available means easily accessible.</w:t>
      </w:r>
    </w:p>
    <w:p w:rsidR="00657432" w:rsidRPr="00657432" w:rsidRDefault="00657432" w:rsidP="00657432">
      <w:pPr>
        <w:ind w:left="180"/>
        <w:jc w:val="both"/>
        <w:rPr>
          <w:rFonts w:ascii="Century Schoolbook" w:hAnsi="Century Schoolbook"/>
          <w:sz w:val="22"/>
          <w:szCs w:val="22"/>
        </w:rPr>
      </w:pPr>
      <w:r w:rsidRPr="00657432">
        <w:rPr>
          <w:rFonts w:ascii="Century Schoolbook" w:hAnsi="Century Schoolbook"/>
          <w:sz w:val="22"/>
          <w:szCs w:val="22"/>
        </w:rPr>
        <w:t xml:space="preserve">C. Inspection of Body Armor: </w:t>
      </w:r>
    </w:p>
    <w:p w:rsidR="00657432" w:rsidRPr="00657432" w:rsidRDefault="00657432" w:rsidP="00657432">
      <w:pPr>
        <w:pStyle w:val="ListParagraph"/>
        <w:numPr>
          <w:ilvl w:val="0"/>
          <w:numId w:val="8"/>
        </w:numPr>
        <w:ind w:firstLine="0"/>
        <w:jc w:val="both"/>
        <w:rPr>
          <w:rFonts w:ascii="Century Schoolbook" w:hAnsi="Century Schoolbook"/>
          <w:sz w:val="22"/>
          <w:szCs w:val="22"/>
        </w:rPr>
      </w:pPr>
      <w:r w:rsidRPr="00657432">
        <w:rPr>
          <w:rFonts w:ascii="Century Schoolbook" w:hAnsi="Century Schoolbook"/>
          <w:sz w:val="22"/>
          <w:szCs w:val="22"/>
        </w:rPr>
        <w:t>Supervisors shall be responsible for ensuring that body armor is worn and maintained as required by this policy</w:t>
      </w:r>
      <w:r>
        <w:rPr>
          <w:rFonts w:ascii="Century Schoolbook" w:hAnsi="Century Schoolbook"/>
          <w:sz w:val="22"/>
          <w:szCs w:val="22"/>
        </w:rPr>
        <w:t>,</w:t>
      </w:r>
      <w:r w:rsidRPr="00657432">
        <w:rPr>
          <w:rFonts w:ascii="Century Schoolbook" w:hAnsi="Century Schoolbook"/>
          <w:sz w:val="22"/>
          <w:szCs w:val="22"/>
        </w:rPr>
        <w:t xml:space="preserve"> through routine observation and periodic documented inspections </w:t>
      </w:r>
      <w:r>
        <w:rPr>
          <w:rFonts w:ascii="Century Schoolbook" w:hAnsi="Century Schoolbook"/>
          <w:sz w:val="22"/>
          <w:szCs w:val="22"/>
        </w:rPr>
        <w:t>when conducting daily apparatus’ equipment inspections.</w:t>
      </w:r>
    </w:p>
    <w:p w:rsidR="00657432" w:rsidRDefault="00657432" w:rsidP="00657432">
      <w:pPr>
        <w:pStyle w:val="ListParagraph"/>
        <w:numPr>
          <w:ilvl w:val="0"/>
          <w:numId w:val="8"/>
        </w:numPr>
        <w:ind w:firstLine="0"/>
        <w:jc w:val="both"/>
        <w:rPr>
          <w:rFonts w:ascii="Century Schoolbook" w:hAnsi="Century Schoolbook"/>
          <w:sz w:val="22"/>
          <w:szCs w:val="22"/>
        </w:rPr>
      </w:pPr>
      <w:r w:rsidRPr="00657432">
        <w:rPr>
          <w:rFonts w:ascii="Century Schoolbook" w:hAnsi="Century Schoolbook"/>
          <w:sz w:val="22"/>
          <w:szCs w:val="22"/>
        </w:rPr>
        <w:t>Annual inspections of body a</w:t>
      </w:r>
      <w:r>
        <w:rPr>
          <w:rFonts w:ascii="Century Schoolbook" w:hAnsi="Century Schoolbook"/>
          <w:sz w:val="22"/>
          <w:szCs w:val="22"/>
        </w:rPr>
        <w:t>rmor shall be conducted for</w:t>
      </w:r>
      <w:r w:rsidRPr="00657432">
        <w:rPr>
          <w:rFonts w:ascii="Century Schoolbook" w:hAnsi="Century Schoolbook"/>
          <w:sz w:val="22"/>
          <w:szCs w:val="22"/>
        </w:rPr>
        <w:t xml:space="preserve"> cleanliness, and signs of damage, abuse and wear. </w:t>
      </w:r>
    </w:p>
    <w:p w:rsidR="00F12376" w:rsidRDefault="00F12376" w:rsidP="00F12376">
      <w:pPr>
        <w:ind w:left="180"/>
        <w:jc w:val="both"/>
        <w:rPr>
          <w:rFonts w:ascii="Century Schoolbook" w:hAnsi="Century Schoolbook"/>
          <w:sz w:val="22"/>
          <w:szCs w:val="22"/>
        </w:rPr>
      </w:pPr>
    </w:p>
    <w:p w:rsidR="00F12376" w:rsidRDefault="00F12376" w:rsidP="00F12376">
      <w:pPr>
        <w:ind w:left="180"/>
        <w:jc w:val="both"/>
        <w:rPr>
          <w:rFonts w:ascii="Century Schoolbook" w:hAnsi="Century Schoolbook"/>
          <w:sz w:val="22"/>
          <w:szCs w:val="22"/>
        </w:rPr>
      </w:pPr>
    </w:p>
    <w:p w:rsidR="00F12376" w:rsidRDefault="00F12376" w:rsidP="00F12376">
      <w:pPr>
        <w:ind w:left="180"/>
        <w:jc w:val="both"/>
        <w:rPr>
          <w:rFonts w:ascii="Century Schoolbook" w:hAnsi="Century Schoolbook"/>
          <w:sz w:val="22"/>
          <w:szCs w:val="22"/>
        </w:rPr>
      </w:pPr>
    </w:p>
    <w:p w:rsidR="00F12376" w:rsidRDefault="00F12376" w:rsidP="00F12376">
      <w:pPr>
        <w:ind w:left="180"/>
        <w:jc w:val="both"/>
        <w:rPr>
          <w:rFonts w:ascii="Century Schoolbook" w:hAnsi="Century Schoolbook"/>
          <w:sz w:val="22"/>
          <w:szCs w:val="22"/>
        </w:rPr>
      </w:pPr>
      <w:r w:rsidRPr="00F12376">
        <w:rPr>
          <w:rFonts w:ascii="Century Schoolbook" w:hAnsi="Century Schoolbook"/>
          <w:sz w:val="22"/>
          <w:szCs w:val="22"/>
        </w:rPr>
        <w:t xml:space="preserve">D. Care, Maintenance and Replacement of Body Armor: </w:t>
      </w:r>
    </w:p>
    <w:p w:rsidR="00F12376" w:rsidRDefault="00F12376" w:rsidP="00F12376">
      <w:pPr>
        <w:pStyle w:val="ListParagraph"/>
        <w:numPr>
          <w:ilvl w:val="0"/>
          <w:numId w:val="12"/>
        </w:numPr>
        <w:ind w:left="900" w:firstLine="0"/>
        <w:jc w:val="both"/>
        <w:rPr>
          <w:rFonts w:ascii="Century Schoolbook" w:hAnsi="Century Schoolbook"/>
          <w:sz w:val="22"/>
          <w:szCs w:val="22"/>
        </w:rPr>
      </w:pPr>
      <w:r>
        <w:rPr>
          <w:rFonts w:ascii="Century Schoolbook" w:hAnsi="Century Schoolbook"/>
          <w:sz w:val="22"/>
          <w:szCs w:val="22"/>
        </w:rPr>
        <w:t xml:space="preserve">Members should routinely inspect </w:t>
      </w:r>
      <w:r w:rsidRPr="00F12376">
        <w:rPr>
          <w:rFonts w:ascii="Century Schoolbook" w:hAnsi="Century Schoolbook"/>
          <w:sz w:val="22"/>
          <w:szCs w:val="22"/>
        </w:rPr>
        <w:t>body armor for s</w:t>
      </w:r>
      <w:r>
        <w:rPr>
          <w:rFonts w:ascii="Century Schoolbook" w:hAnsi="Century Schoolbook"/>
          <w:sz w:val="22"/>
          <w:szCs w:val="22"/>
        </w:rPr>
        <w:t>igns of damage and for general c</w:t>
      </w:r>
      <w:r w:rsidRPr="00F12376">
        <w:rPr>
          <w:rFonts w:ascii="Century Schoolbook" w:hAnsi="Century Schoolbook"/>
          <w:sz w:val="22"/>
          <w:szCs w:val="22"/>
        </w:rPr>
        <w:t xml:space="preserve">leanliness. </w:t>
      </w:r>
    </w:p>
    <w:p w:rsidR="00F12376" w:rsidRPr="00F12376" w:rsidRDefault="00F12376" w:rsidP="00F12376">
      <w:pPr>
        <w:pStyle w:val="ListParagraph"/>
        <w:numPr>
          <w:ilvl w:val="0"/>
          <w:numId w:val="12"/>
        </w:numPr>
        <w:ind w:left="900" w:firstLine="0"/>
        <w:jc w:val="both"/>
        <w:rPr>
          <w:rFonts w:ascii="Century Schoolbook" w:hAnsi="Century Schoolbook"/>
          <w:sz w:val="22"/>
          <w:szCs w:val="22"/>
        </w:rPr>
      </w:pPr>
      <w:r w:rsidRPr="00F12376">
        <w:rPr>
          <w:rFonts w:ascii="Century Schoolbook" w:hAnsi="Century Schoolbook"/>
          <w:sz w:val="22"/>
          <w:szCs w:val="22"/>
        </w:rPr>
        <w:t xml:space="preserve">As dirt and perspiration may erode ballistic panels, each </w:t>
      </w:r>
      <w:r w:rsidR="00E40D68">
        <w:rPr>
          <w:rFonts w:ascii="Century Schoolbook" w:hAnsi="Century Schoolbook"/>
          <w:sz w:val="22"/>
          <w:szCs w:val="22"/>
        </w:rPr>
        <w:t>member shall</w:t>
      </w:r>
      <w:r w:rsidRPr="00F12376">
        <w:rPr>
          <w:rFonts w:ascii="Century Schoolbook" w:hAnsi="Century Schoolbook"/>
          <w:sz w:val="22"/>
          <w:szCs w:val="22"/>
        </w:rPr>
        <w:t xml:space="preserve"> be responsible for cleaning body armor in accordance with the manufacturer's instructions. </w:t>
      </w:r>
    </w:p>
    <w:p w:rsidR="00F12376" w:rsidRPr="00F12376" w:rsidRDefault="00F12376" w:rsidP="00F12376">
      <w:pPr>
        <w:pStyle w:val="ListParagraph"/>
        <w:numPr>
          <w:ilvl w:val="0"/>
          <w:numId w:val="12"/>
        </w:numPr>
        <w:ind w:left="900" w:firstLine="0"/>
        <w:jc w:val="both"/>
        <w:rPr>
          <w:rFonts w:ascii="Century Schoolbook" w:hAnsi="Century Schoolbook"/>
          <w:sz w:val="22"/>
          <w:szCs w:val="22"/>
        </w:rPr>
      </w:pPr>
      <w:r>
        <w:rPr>
          <w:rFonts w:ascii="Century Schoolbook" w:hAnsi="Century Schoolbook"/>
          <w:sz w:val="22"/>
          <w:szCs w:val="22"/>
        </w:rPr>
        <w:t>Members</w:t>
      </w:r>
      <w:r w:rsidRPr="00F12376">
        <w:rPr>
          <w:rFonts w:ascii="Century Schoolbook" w:hAnsi="Century Schoolbook"/>
          <w:sz w:val="22"/>
          <w:szCs w:val="22"/>
        </w:rPr>
        <w:t xml:space="preserve"> are responsible for the proper storage, maintenance and care of body armor in accordance with the manufacturer’s instructions. </w:t>
      </w:r>
    </w:p>
    <w:p w:rsidR="00F12376" w:rsidRPr="00F12376" w:rsidRDefault="00F12376" w:rsidP="00F12376">
      <w:pPr>
        <w:pStyle w:val="ListParagraph"/>
        <w:numPr>
          <w:ilvl w:val="0"/>
          <w:numId w:val="12"/>
        </w:numPr>
        <w:ind w:left="900" w:firstLine="0"/>
        <w:jc w:val="both"/>
        <w:rPr>
          <w:rFonts w:ascii="Century Schoolbook" w:hAnsi="Century Schoolbook"/>
          <w:sz w:val="22"/>
          <w:szCs w:val="22"/>
        </w:rPr>
      </w:pPr>
      <w:r>
        <w:rPr>
          <w:rFonts w:ascii="Century Schoolbook" w:hAnsi="Century Schoolbook"/>
          <w:sz w:val="22"/>
          <w:szCs w:val="22"/>
        </w:rPr>
        <w:t>Members</w:t>
      </w:r>
      <w:r w:rsidRPr="00F12376">
        <w:rPr>
          <w:rFonts w:ascii="Century Schoolbook" w:hAnsi="Century Schoolbook"/>
          <w:sz w:val="22"/>
          <w:szCs w:val="22"/>
        </w:rPr>
        <w:t xml:space="preserve"> are responsible for reporting damage or excessive wear to the ballistic panels or cover to their immediate supervisor. </w:t>
      </w:r>
    </w:p>
    <w:p w:rsidR="00657432" w:rsidRDefault="00F12376" w:rsidP="00F12376">
      <w:pPr>
        <w:pStyle w:val="ListParagraph"/>
        <w:numPr>
          <w:ilvl w:val="0"/>
          <w:numId w:val="12"/>
        </w:numPr>
        <w:ind w:left="900" w:firstLine="0"/>
        <w:jc w:val="both"/>
        <w:rPr>
          <w:rFonts w:ascii="Century Schoolbook" w:hAnsi="Century Schoolbook"/>
          <w:sz w:val="22"/>
          <w:szCs w:val="22"/>
        </w:rPr>
      </w:pPr>
      <w:r w:rsidRPr="00F12376">
        <w:rPr>
          <w:rFonts w:ascii="Century Schoolbook" w:hAnsi="Century Schoolbook"/>
          <w:sz w:val="22"/>
          <w:szCs w:val="22"/>
        </w:rPr>
        <w:t>Body armor will be replaced in accordance with guidelines and protocols established by the National Institute of Justice.</w:t>
      </w:r>
    </w:p>
    <w:p w:rsidR="00F12376" w:rsidRDefault="00F12376" w:rsidP="00F12376">
      <w:pPr>
        <w:pStyle w:val="ListParagraph"/>
        <w:ind w:left="900"/>
        <w:jc w:val="both"/>
        <w:rPr>
          <w:rFonts w:ascii="Century Schoolbook" w:hAnsi="Century Schoolbook"/>
          <w:sz w:val="22"/>
          <w:szCs w:val="22"/>
        </w:rPr>
      </w:pPr>
    </w:p>
    <w:p w:rsidR="00F12376" w:rsidRDefault="00F12376" w:rsidP="00F12376">
      <w:pPr>
        <w:ind w:left="180"/>
        <w:jc w:val="both"/>
        <w:rPr>
          <w:rFonts w:ascii="Century Schoolbook" w:hAnsi="Century Schoolbook"/>
          <w:sz w:val="22"/>
          <w:szCs w:val="22"/>
        </w:rPr>
      </w:pPr>
      <w:r w:rsidRPr="00F12376">
        <w:rPr>
          <w:rFonts w:ascii="Century Schoolbook" w:hAnsi="Century Schoolbook"/>
          <w:sz w:val="22"/>
          <w:szCs w:val="22"/>
        </w:rPr>
        <w:t xml:space="preserve">E. Training: </w:t>
      </w:r>
    </w:p>
    <w:p w:rsidR="00F12376" w:rsidRPr="00F12376" w:rsidRDefault="00EA4374" w:rsidP="00F12376">
      <w:pPr>
        <w:pStyle w:val="ListParagraph"/>
        <w:numPr>
          <w:ilvl w:val="0"/>
          <w:numId w:val="14"/>
        </w:numPr>
        <w:ind w:left="900" w:firstLine="0"/>
        <w:jc w:val="both"/>
        <w:rPr>
          <w:rFonts w:ascii="Century Schoolbook" w:hAnsi="Century Schoolbook"/>
          <w:sz w:val="22"/>
          <w:szCs w:val="22"/>
        </w:rPr>
      </w:pPr>
      <w:r>
        <w:rPr>
          <w:rFonts w:ascii="Century Schoolbook" w:hAnsi="Century Schoolbook"/>
          <w:sz w:val="22"/>
          <w:szCs w:val="22"/>
        </w:rPr>
        <w:t>The Training Division should</w:t>
      </w:r>
      <w:r w:rsidR="00F12376" w:rsidRPr="00F12376">
        <w:rPr>
          <w:rFonts w:ascii="Century Schoolbook" w:hAnsi="Century Schoolbook"/>
          <w:sz w:val="22"/>
          <w:szCs w:val="22"/>
        </w:rPr>
        <w:t xml:space="preserve"> be responsible for: </w:t>
      </w:r>
    </w:p>
    <w:p w:rsidR="00F12376" w:rsidRPr="00F12376" w:rsidRDefault="00F12376" w:rsidP="00F12376">
      <w:pPr>
        <w:pStyle w:val="ListParagraph"/>
        <w:numPr>
          <w:ilvl w:val="0"/>
          <w:numId w:val="14"/>
        </w:numPr>
        <w:ind w:left="900" w:firstLine="0"/>
        <w:jc w:val="both"/>
        <w:rPr>
          <w:rFonts w:ascii="Century Schoolbook" w:hAnsi="Century Schoolbook"/>
          <w:sz w:val="22"/>
          <w:szCs w:val="22"/>
        </w:rPr>
      </w:pPr>
      <w:r w:rsidRPr="00F12376">
        <w:rPr>
          <w:rFonts w:ascii="Century Schoolbook" w:hAnsi="Century Schoolbook"/>
          <w:sz w:val="22"/>
          <w:szCs w:val="22"/>
        </w:rPr>
        <w:t xml:space="preserve">Monitoring technological advances in the body armor industry that may necessitate a change in body armor. </w:t>
      </w:r>
    </w:p>
    <w:p w:rsidR="00F12376" w:rsidRPr="00F12376" w:rsidRDefault="00F12376" w:rsidP="00F12376">
      <w:pPr>
        <w:pStyle w:val="ListParagraph"/>
        <w:numPr>
          <w:ilvl w:val="0"/>
          <w:numId w:val="14"/>
        </w:numPr>
        <w:ind w:left="900" w:firstLine="0"/>
        <w:jc w:val="both"/>
        <w:rPr>
          <w:rFonts w:ascii="Century Schoolbook" w:hAnsi="Century Schoolbook"/>
          <w:sz w:val="22"/>
          <w:szCs w:val="22"/>
        </w:rPr>
      </w:pPr>
      <w:r w:rsidRPr="00F12376">
        <w:rPr>
          <w:rFonts w:ascii="Century Schoolbook" w:hAnsi="Century Schoolbook"/>
          <w:sz w:val="22"/>
          <w:szCs w:val="22"/>
        </w:rPr>
        <w:t xml:space="preserve">Assessing weapons and ammunition currently in use and the suitability of approved body armor to protect against those threats. </w:t>
      </w:r>
    </w:p>
    <w:p w:rsidR="00F12376" w:rsidRPr="00F12376" w:rsidRDefault="00F12376" w:rsidP="00F12376">
      <w:pPr>
        <w:pStyle w:val="ListParagraph"/>
        <w:numPr>
          <w:ilvl w:val="0"/>
          <w:numId w:val="14"/>
        </w:numPr>
        <w:ind w:left="900" w:firstLine="0"/>
        <w:jc w:val="both"/>
        <w:rPr>
          <w:rFonts w:ascii="Century Schoolbook" w:hAnsi="Century Schoolbook"/>
          <w:sz w:val="22"/>
          <w:szCs w:val="22"/>
        </w:rPr>
      </w:pPr>
      <w:r w:rsidRPr="00F12376">
        <w:rPr>
          <w:rFonts w:ascii="Century Schoolbook" w:hAnsi="Century Schoolbook"/>
          <w:sz w:val="22"/>
          <w:szCs w:val="22"/>
        </w:rPr>
        <w:t xml:space="preserve">Providing training programs that emphasize body armor’s safe and proper use. </w:t>
      </w:r>
    </w:p>
    <w:p w:rsidR="00F12376" w:rsidRDefault="00D02AF8" w:rsidP="00F12376">
      <w:pPr>
        <w:pStyle w:val="ListParagraph"/>
        <w:numPr>
          <w:ilvl w:val="0"/>
          <w:numId w:val="14"/>
        </w:numPr>
        <w:ind w:left="900" w:firstLine="0"/>
        <w:jc w:val="both"/>
        <w:rPr>
          <w:rFonts w:ascii="Century Schoolbook" w:hAnsi="Century Schoolbook"/>
          <w:sz w:val="22"/>
          <w:szCs w:val="22"/>
        </w:rPr>
      </w:pPr>
      <w:r>
        <w:rPr>
          <w:rFonts w:ascii="Century Schoolbook" w:hAnsi="Century Schoolbook"/>
          <w:sz w:val="22"/>
          <w:szCs w:val="22"/>
        </w:rPr>
        <w:t xml:space="preserve">Evaluating </w:t>
      </w:r>
      <w:r w:rsidR="00F12376" w:rsidRPr="00F12376">
        <w:rPr>
          <w:rFonts w:ascii="Century Schoolbook" w:hAnsi="Century Schoolbook"/>
          <w:sz w:val="22"/>
          <w:szCs w:val="22"/>
        </w:rPr>
        <w:t xml:space="preserve">incidents where armor has </w:t>
      </w:r>
      <w:r>
        <w:rPr>
          <w:rFonts w:ascii="Century Schoolbook" w:hAnsi="Century Schoolbook"/>
          <w:sz w:val="22"/>
          <w:szCs w:val="22"/>
        </w:rPr>
        <w:t>been placed into operations.</w:t>
      </w:r>
    </w:p>
    <w:p w:rsidR="00D02AF8" w:rsidRDefault="00D02AF8" w:rsidP="00D02AF8">
      <w:pPr>
        <w:pStyle w:val="ListParagraph"/>
        <w:ind w:left="900"/>
        <w:jc w:val="both"/>
        <w:rPr>
          <w:rFonts w:ascii="Century Schoolbook" w:hAnsi="Century Schoolbook"/>
          <w:sz w:val="22"/>
          <w:szCs w:val="22"/>
        </w:rPr>
      </w:pPr>
    </w:p>
    <w:p w:rsidR="00D02AF8" w:rsidRDefault="00D02AF8" w:rsidP="00D02AF8">
      <w:pPr>
        <w:jc w:val="both"/>
        <w:rPr>
          <w:rFonts w:ascii="Century Schoolbook" w:hAnsi="Century Schoolbook" w:cs="Arial"/>
          <w:b/>
          <w:sz w:val="22"/>
          <w:szCs w:val="22"/>
        </w:rPr>
      </w:pPr>
      <w:r>
        <w:rPr>
          <w:rFonts w:ascii="Century Schoolbook" w:hAnsi="Century Schoolbook" w:cs="Arial"/>
          <w:b/>
          <w:sz w:val="22"/>
          <w:szCs w:val="22"/>
        </w:rPr>
        <w:t>Unpredicted Situations</w:t>
      </w:r>
      <w:r w:rsidRPr="00AE63B1">
        <w:rPr>
          <w:rFonts w:ascii="Century Schoolbook" w:hAnsi="Century Schoolbook" w:cs="Arial"/>
          <w:b/>
          <w:sz w:val="22"/>
          <w:szCs w:val="22"/>
        </w:rPr>
        <w:t>:</w:t>
      </w:r>
    </w:p>
    <w:p w:rsidR="00D02AF8" w:rsidRDefault="00D02AF8" w:rsidP="00D02AF8">
      <w:pPr>
        <w:jc w:val="both"/>
        <w:rPr>
          <w:rFonts w:ascii="Century Schoolbook" w:hAnsi="Century Schoolbook"/>
          <w:sz w:val="22"/>
          <w:szCs w:val="22"/>
        </w:rPr>
      </w:pPr>
      <w:r w:rsidRPr="00D02AF8">
        <w:rPr>
          <w:rFonts w:ascii="Century Schoolbook" w:hAnsi="Century Schoolbook"/>
          <w:sz w:val="22"/>
          <w:szCs w:val="22"/>
        </w:rPr>
        <w:t xml:space="preserve">It is common for </w:t>
      </w:r>
      <w:r>
        <w:rPr>
          <w:rFonts w:ascii="Century Schoolbook" w:hAnsi="Century Schoolbook"/>
          <w:sz w:val="22"/>
          <w:szCs w:val="22"/>
        </w:rPr>
        <w:t xml:space="preserve">EMS personnel and </w:t>
      </w:r>
      <w:r w:rsidRPr="00646FEA">
        <w:rPr>
          <w:rFonts w:ascii="Century Schoolbook" w:hAnsi="Century Schoolbook"/>
          <w:sz w:val="22"/>
          <w:szCs w:val="22"/>
        </w:rPr>
        <w:t>firefi</w:t>
      </w:r>
      <w:r>
        <w:rPr>
          <w:rFonts w:ascii="Century Schoolbook" w:hAnsi="Century Schoolbook"/>
          <w:sz w:val="22"/>
          <w:szCs w:val="22"/>
        </w:rPr>
        <w:t>ghters</w:t>
      </w:r>
      <w:r w:rsidRPr="00D02AF8">
        <w:rPr>
          <w:rFonts w:ascii="Century Schoolbook" w:hAnsi="Century Schoolbook"/>
          <w:sz w:val="22"/>
          <w:szCs w:val="22"/>
        </w:rPr>
        <w:t xml:space="preserve"> to, on a random basis, encounter situations that did not appear to be volatile or violent, but have become so. Quite often these situations surprise </w:t>
      </w:r>
      <w:r>
        <w:rPr>
          <w:rFonts w:ascii="Century Schoolbook" w:hAnsi="Century Schoolbook"/>
          <w:sz w:val="22"/>
          <w:szCs w:val="22"/>
        </w:rPr>
        <w:t>personnel</w:t>
      </w:r>
      <w:r w:rsidRPr="00D02AF8">
        <w:rPr>
          <w:rFonts w:ascii="Century Schoolbook" w:hAnsi="Century Schoolbook"/>
          <w:sz w:val="22"/>
          <w:szCs w:val="22"/>
        </w:rPr>
        <w:t xml:space="preserve"> in the process of delivering service</w:t>
      </w:r>
      <w:r>
        <w:rPr>
          <w:rFonts w:ascii="Century Schoolbook" w:hAnsi="Century Schoolbook"/>
          <w:sz w:val="22"/>
          <w:szCs w:val="22"/>
        </w:rPr>
        <w:t>s</w:t>
      </w:r>
      <w:r w:rsidRPr="00D02AF8">
        <w:rPr>
          <w:rFonts w:ascii="Century Schoolbook" w:hAnsi="Century Schoolbook"/>
          <w:sz w:val="22"/>
          <w:szCs w:val="22"/>
        </w:rPr>
        <w:t xml:space="preserve"> that has been </w:t>
      </w:r>
      <w:r>
        <w:rPr>
          <w:rFonts w:ascii="Century Schoolbook" w:hAnsi="Century Schoolbook"/>
          <w:sz w:val="22"/>
          <w:szCs w:val="22"/>
        </w:rPr>
        <w:t>performed</w:t>
      </w:r>
      <w:r w:rsidRPr="00D02AF8">
        <w:rPr>
          <w:rFonts w:ascii="Century Schoolbook" w:hAnsi="Century Schoolbook"/>
          <w:sz w:val="22"/>
          <w:szCs w:val="22"/>
        </w:rPr>
        <w:t xml:space="preserve"> </w:t>
      </w:r>
      <w:r>
        <w:rPr>
          <w:rFonts w:ascii="Century Schoolbook" w:hAnsi="Century Schoolbook"/>
          <w:sz w:val="22"/>
          <w:szCs w:val="22"/>
        </w:rPr>
        <w:t>multiple</w:t>
      </w:r>
      <w:r w:rsidRPr="00D02AF8">
        <w:rPr>
          <w:rFonts w:ascii="Century Schoolbook" w:hAnsi="Century Schoolbook"/>
          <w:sz w:val="22"/>
          <w:szCs w:val="22"/>
        </w:rPr>
        <w:t xml:space="preserve"> time</w:t>
      </w:r>
      <w:r w:rsidR="00DE285D">
        <w:rPr>
          <w:rFonts w:ascii="Century Schoolbook" w:hAnsi="Century Schoolbook"/>
          <w:sz w:val="22"/>
          <w:szCs w:val="22"/>
        </w:rPr>
        <w:t>s</w:t>
      </w:r>
      <w:r w:rsidRPr="00D02AF8">
        <w:rPr>
          <w:rFonts w:ascii="Century Schoolbook" w:hAnsi="Century Schoolbook"/>
          <w:sz w:val="22"/>
          <w:szCs w:val="22"/>
        </w:rPr>
        <w:t xml:space="preserve"> before without incident. Historically, </w:t>
      </w:r>
      <w:r w:rsidR="00DE285D">
        <w:rPr>
          <w:rFonts w:ascii="Century Schoolbook" w:hAnsi="Century Schoolbook"/>
          <w:sz w:val="22"/>
          <w:szCs w:val="22"/>
        </w:rPr>
        <w:t xml:space="preserve">EMS personnel and </w:t>
      </w:r>
      <w:r w:rsidR="00DE285D" w:rsidRPr="00646FEA">
        <w:rPr>
          <w:rFonts w:ascii="Century Schoolbook" w:hAnsi="Century Schoolbook"/>
          <w:sz w:val="22"/>
          <w:szCs w:val="22"/>
        </w:rPr>
        <w:t>firefi</w:t>
      </w:r>
      <w:r w:rsidR="00DE285D">
        <w:rPr>
          <w:rFonts w:ascii="Century Schoolbook" w:hAnsi="Century Schoolbook"/>
          <w:sz w:val="22"/>
          <w:szCs w:val="22"/>
        </w:rPr>
        <w:t>ghters</w:t>
      </w:r>
      <w:r w:rsidRPr="00D02AF8">
        <w:rPr>
          <w:rFonts w:ascii="Century Schoolbook" w:hAnsi="Century Schoolbook"/>
          <w:sz w:val="22"/>
          <w:szCs w:val="22"/>
        </w:rPr>
        <w:t xml:space="preserve"> escaping without injury are usually </w:t>
      </w:r>
      <w:r w:rsidR="00DE285D">
        <w:rPr>
          <w:rFonts w:ascii="Century Schoolbook" w:hAnsi="Century Schoolbook"/>
          <w:sz w:val="22"/>
          <w:szCs w:val="22"/>
        </w:rPr>
        <w:t>due to</w:t>
      </w:r>
      <w:r w:rsidRPr="00D02AF8">
        <w:rPr>
          <w:rFonts w:ascii="Century Schoolbook" w:hAnsi="Century Schoolbook"/>
          <w:sz w:val="22"/>
          <w:szCs w:val="22"/>
        </w:rPr>
        <w:t xml:space="preserve"> quickly </w:t>
      </w:r>
      <w:r w:rsidR="00DE285D">
        <w:rPr>
          <w:rFonts w:ascii="Century Schoolbook" w:hAnsi="Century Schoolbook"/>
          <w:sz w:val="22"/>
          <w:szCs w:val="22"/>
        </w:rPr>
        <w:t>assessing</w:t>
      </w:r>
      <w:r w:rsidRPr="00D02AF8">
        <w:rPr>
          <w:rFonts w:ascii="Century Schoolbook" w:hAnsi="Century Schoolbook"/>
          <w:sz w:val="22"/>
          <w:szCs w:val="22"/>
        </w:rPr>
        <w:t xml:space="preserve"> a situation or </w:t>
      </w:r>
      <w:r w:rsidR="00DE285D">
        <w:rPr>
          <w:rFonts w:ascii="Century Schoolbook" w:hAnsi="Century Schoolbook"/>
          <w:sz w:val="22"/>
          <w:szCs w:val="22"/>
        </w:rPr>
        <w:t>calmly conversing</w:t>
      </w:r>
      <w:r w:rsidRPr="00D02AF8">
        <w:rPr>
          <w:rFonts w:ascii="Century Schoolbook" w:hAnsi="Century Schoolbook"/>
          <w:sz w:val="22"/>
          <w:szCs w:val="22"/>
        </w:rPr>
        <w:t xml:space="preserve"> </w:t>
      </w:r>
      <w:r w:rsidR="00DE285D">
        <w:rPr>
          <w:rFonts w:ascii="Century Schoolbook" w:hAnsi="Century Schoolbook"/>
          <w:sz w:val="22"/>
          <w:szCs w:val="22"/>
        </w:rPr>
        <w:t>their</w:t>
      </w:r>
      <w:r w:rsidRPr="00D02AF8">
        <w:rPr>
          <w:rFonts w:ascii="Century Schoolbook" w:hAnsi="Century Schoolbook"/>
          <w:sz w:val="22"/>
          <w:szCs w:val="22"/>
        </w:rPr>
        <w:t xml:space="preserve"> way out of violence because of our good standing within the public. Neither is reliable or predictable enough to ensure any amount of success. The most effective means are true situational awareness and defensive tactics that limits our exposure to these scenarios. </w:t>
      </w:r>
    </w:p>
    <w:p w:rsidR="00D02AF8" w:rsidRDefault="00D02AF8" w:rsidP="00D02AF8">
      <w:pPr>
        <w:jc w:val="both"/>
        <w:rPr>
          <w:rFonts w:ascii="Century Schoolbook" w:hAnsi="Century Schoolbook"/>
          <w:sz w:val="22"/>
          <w:szCs w:val="22"/>
        </w:rPr>
      </w:pPr>
    </w:p>
    <w:p w:rsidR="00D02AF8" w:rsidRDefault="00D02AF8" w:rsidP="00D02AF8">
      <w:pPr>
        <w:jc w:val="both"/>
        <w:rPr>
          <w:rFonts w:ascii="Century Schoolbook" w:hAnsi="Century Schoolbook"/>
          <w:sz w:val="22"/>
          <w:szCs w:val="22"/>
        </w:rPr>
      </w:pPr>
      <w:r w:rsidRPr="00D02AF8">
        <w:rPr>
          <w:rFonts w:ascii="Century Schoolbook" w:hAnsi="Century Schoolbook"/>
          <w:sz w:val="22"/>
          <w:szCs w:val="22"/>
        </w:rPr>
        <w:t xml:space="preserve">The most effective actions when </w:t>
      </w:r>
      <w:r w:rsidR="00DE285D">
        <w:rPr>
          <w:rFonts w:ascii="Century Schoolbook" w:hAnsi="Century Schoolbook"/>
          <w:sz w:val="22"/>
          <w:szCs w:val="22"/>
        </w:rPr>
        <w:t xml:space="preserve">EMS personnel and </w:t>
      </w:r>
      <w:r w:rsidR="00DE285D" w:rsidRPr="00646FEA">
        <w:rPr>
          <w:rFonts w:ascii="Century Schoolbook" w:hAnsi="Century Schoolbook"/>
          <w:sz w:val="22"/>
          <w:szCs w:val="22"/>
        </w:rPr>
        <w:t>firefi</w:t>
      </w:r>
      <w:r w:rsidR="00DE285D">
        <w:rPr>
          <w:rFonts w:ascii="Century Schoolbook" w:hAnsi="Century Schoolbook"/>
          <w:sz w:val="22"/>
          <w:szCs w:val="22"/>
        </w:rPr>
        <w:t>ghters</w:t>
      </w:r>
      <w:r w:rsidRPr="00D02AF8">
        <w:rPr>
          <w:rFonts w:ascii="Century Schoolbook" w:hAnsi="Century Schoolbook"/>
          <w:sz w:val="22"/>
          <w:szCs w:val="22"/>
        </w:rPr>
        <w:t xml:space="preserve"> find themselves in an unpredicted</w:t>
      </w:r>
      <w:r w:rsidR="00DE285D">
        <w:rPr>
          <w:rFonts w:ascii="Century Schoolbook" w:hAnsi="Century Schoolbook"/>
          <w:sz w:val="22"/>
          <w:szCs w:val="22"/>
        </w:rPr>
        <w:t>, possibly violent situation is:</w:t>
      </w:r>
    </w:p>
    <w:p w:rsidR="00D02AF8" w:rsidRPr="00D02AF8" w:rsidRDefault="00D02AF8" w:rsidP="00D02AF8">
      <w:pPr>
        <w:pStyle w:val="ListParagraph"/>
        <w:numPr>
          <w:ilvl w:val="0"/>
          <w:numId w:val="16"/>
        </w:numPr>
        <w:jc w:val="both"/>
        <w:rPr>
          <w:rFonts w:ascii="Century Schoolbook" w:hAnsi="Century Schoolbook"/>
          <w:sz w:val="22"/>
          <w:szCs w:val="22"/>
        </w:rPr>
      </w:pPr>
      <w:r w:rsidRPr="00D02AF8">
        <w:rPr>
          <w:rFonts w:ascii="Century Schoolbook" w:hAnsi="Century Schoolbook"/>
          <w:sz w:val="22"/>
          <w:szCs w:val="22"/>
        </w:rPr>
        <w:t xml:space="preserve">Removing themselves to safety </w:t>
      </w:r>
    </w:p>
    <w:p w:rsidR="00D02AF8" w:rsidRPr="00D02AF8" w:rsidRDefault="00D02AF8" w:rsidP="00D02AF8">
      <w:pPr>
        <w:pStyle w:val="ListParagraph"/>
        <w:numPr>
          <w:ilvl w:val="0"/>
          <w:numId w:val="16"/>
        </w:numPr>
        <w:jc w:val="both"/>
        <w:rPr>
          <w:rFonts w:ascii="Century Schoolbook" w:hAnsi="Century Schoolbook"/>
          <w:sz w:val="22"/>
          <w:szCs w:val="22"/>
        </w:rPr>
      </w:pPr>
      <w:r w:rsidRPr="00D02AF8">
        <w:rPr>
          <w:rFonts w:ascii="Century Schoolbook" w:hAnsi="Century Schoolbook"/>
          <w:sz w:val="22"/>
          <w:szCs w:val="22"/>
        </w:rPr>
        <w:t xml:space="preserve">Communicate directly with </w:t>
      </w:r>
      <w:r w:rsidR="00DE285D">
        <w:rPr>
          <w:rFonts w:ascii="Century Schoolbook" w:hAnsi="Century Schoolbook"/>
          <w:sz w:val="22"/>
          <w:szCs w:val="22"/>
        </w:rPr>
        <w:t>dispatch</w:t>
      </w:r>
      <w:r w:rsidRPr="00D02AF8">
        <w:rPr>
          <w:rFonts w:ascii="Century Schoolbook" w:hAnsi="Century Schoolbook"/>
          <w:sz w:val="22"/>
          <w:szCs w:val="22"/>
        </w:rPr>
        <w:t xml:space="preserve"> over their </w:t>
      </w:r>
      <w:r w:rsidR="00DE285D">
        <w:rPr>
          <w:rFonts w:ascii="Century Schoolbook" w:hAnsi="Century Schoolbook"/>
          <w:sz w:val="22"/>
          <w:szCs w:val="22"/>
        </w:rPr>
        <w:t>operational</w:t>
      </w:r>
      <w:r w:rsidRPr="00D02AF8">
        <w:rPr>
          <w:rFonts w:ascii="Century Schoolbook" w:hAnsi="Century Schoolbook"/>
          <w:sz w:val="22"/>
          <w:szCs w:val="22"/>
        </w:rPr>
        <w:t xml:space="preserve"> channel to request assistance </w:t>
      </w:r>
    </w:p>
    <w:p w:rsidR="00D02AF8" w:rsidRPr="00D02AF8" w:rsidRDefault="00D02AF8" w:rsidP="00D02AF8">
      <w:pPr>
        <w:pStyle w:val="ListParagraph"/>
        <w:numPr>
          <w:ilvl w:val="1"/>
          <w:numId w:val="16"/>
        </w:numPr>
        <w:jc w:val="both"/>
        <w:rPr>
          <w:rFonts w:ascii="Century Schoolbook" w:hAnsi="Century Schoolbook"/>
          <w:sz w:val="22"/>
          <w:szCs w:val="22"/>
        </w:rPr>
      </w:pPr>
      <w:r w:rsidRPr="00D02AF8">
        <w:rPr>
          <w:rFonts w:ascii="Century Schoolbook" w:hAnsi="Century Schoolbook"/>
          <w:sz w:val="22"/>
          <w:szCs w:val="22"/>
        </w:rPr>
        <w:t xml:space="preserve">Communicating who, what and where </w:t>
      </w:r>
    </w:p>
    <w:p w:rsidR="00D02AF8" w:rsidRPr="00D02AF8" w:rsidRDefault="00D02AF8" w:rsidP="00D02AF8">
      <w:pPr>
        <w:pStyle w:val="ListParagraph"/>
        <w:numPr>
          <w:ilvl w:val="0"/>
          <w:numId w:val="16"/>
        </w:numPr>
        <w:jc w:val="both"/>
        <w:rPr>
          <w:rFonts w:ascii="Century Schoolbook" w:hAnsi="Century Schoolbook"/>
          <w:sz w:val="22"/>
          <w:szCs w:val="22"/>
        </w:rPr>
      </w:pPr>
      <w:r w:rsidRPr="00D02AF8">
        <w:rPr>
          <w:rFonts w:ascii="Century Schoolbook" w:hAnsi="Century Schoolbook"/>
          <w:sz w:val="22"/>
          <w:szCs w:val="22"/>
        </w:rPr>
        <w:t>Utilizing the</w:t>
      </w:r>
      <w:r w:rsidR="00DE285D">
        <w:rPr>
          <w:rFonts w:ascii="Century Schoolbook" w:hAnsi="Century Schoolbook"/>
          <w:sz w:val="22"/>
          <w:szCs w:val="22"/>
        </w:rPr>
        <w:t xml:space="preserve"> emergency traffic button on</w:t>
      </w:r>
      <w:r w:rsidRPr="00D02AF8">
        <w:rPr>
          <w:rFonts w:ascii="Century Schoolbook" w:hAnsi="Century Schoolbook"/>
          <w:sz w:val="22"/>
          <w:szCs w:val="22"/>
        </w:rPr>
        <w:t xml:space="preserve"> portable radios when it is not safe to speak </w:t>
      </w:r>
    </w:p>
    <w:p w:rsidR="00D02AF8" w:rsidRPr="00D02AF8" w:rsidRDefault="00D02AF8" w:rsidP="00D02AF8">
      <w:pPr>
        <w:pStyle w:val="ListParagraph"/>
        <w:numPr>
          <w:ilvl w:val="0"/>
          <w:numId w:val="16"/>
        </w:numPr>
        <w:jc w:val="both"/>
        <w:rPr>
          <w:rFonts w:ascii="Century Schoolbook" w:hAnsi="Century Schoolbook"/>
          <w:sz w:val="22"/>
          <w:szCs w:val="22"/>
        </w:rPr>
      </w:pPr>
      <w:r w:rsidRPr="00D02AF8">
        <w:rPr>
          <w:rFonts w:ascii="Century Schoolbook" w:hAnsi="Century Schoolbook"/>
          <w:sz w:val="22"/>
          <w:szCs w:val="22"/>
        </w:rPr>
        <w:t xml:space="preserve">Utilize any area of safe refuge or cover </w:t>
      </w:r>
    </w:p>
    <w:p w:rsidR="00D02AF8" w:rsidRPr="00DE285D" w:rsidRDefault="00D02AF8" w:rsidP="00D02AF8">
      <w:pPr>
        <w:pStyle w:val="ListParagraph"/>
        <w:numPr>
          <w:ilvl w:val="0"/>
          <w:numId w:val="16"/>
        </w:numPr>
        <w:jc w:val="both"/>
        <w:rPr>
          <w:rFonts w:ascii="Century Schoolbook" w:hAnsi="Century Schoolbook" w:cs="Arial"/>
          <w:b/>
          <w:sz w:val="22"/>
          <w:szCs w:val="22"/>
        </w:rPr>
      </w:pPr>
      <w:r w:rsidRPr="00D02AF8">
        <w:rPr>
          <w:rFonts w:ascii="Century Schoolbook" w:hAnsi="Century Schoolbook"/>
          <w:sz w:val="22"/>
          <w:szCs w:val="22"/>
        </w:rPr>
        <w:t>Only actively engage the aggressor as an absolute last resort</w:t>
      </w:r>
    </w:p>
    <w:p w:rsidR="00DE285D" w:rsidRDefault="00DE285D" w:rsidP="00DE285D">
      <w:pPr>
        <w:pStyle w:val="ListParagraph"/>
        <w:jc w:val="both"/>
        <w:rPr>
          <w:rFonts w:ascii="Century Schoolbook" w:hAnsi="Century Schoolbook"/>
          <w:sz w:val="22"/>
          <w:szCs w:val="22"/>
        </w:rPr>
      </w:pPr>
    </w:p>
    <w:p w:rsidR="00DE285D" w:rsidRDefault="00DE285D" w:rsidP="00DE285D">
      <w:pPr>
        <w:pStyle w:val="ListParagraph"/>
        <w:jc w:val="both"/>
      </w:pPr>
    </w:p>
    <w:p w:rsidR="00DE285D" w:rsidRDefault="00DE285D" w:rsidP="00DE285D">
      <w:pPr>
        <w:pStyle w:val="ListParagraph"/>
        <w:jc w:val="both"/>
      </w:pPr>
    </w:p>
    <w:p w:rsidR="00DE285D" w:rsidRDefault="00DE285D" w:rsidP="00DE285D">
      <w:pPr>
        <w:pStyle w:val="ListParagraph"/>
        <w:jc w:val="both"/>
      </w:pPr>
    </w:p>
    <w:p w:rsidR="00DE285D" w:rsidRDefault="00DE285D" w:rsidP="00DE285D">
      <w:pPr>
        <w:pStyle w:val="ListParagraph"/>
        <w:jc w:val="both"/>
      </w:pPr>
    </w:p>
    <w:p w:rsidR="00CB6B2D" w:rsidRDefault="00CB6B2D" w:rsidP="00DE285D">
      <w:pPr>
        <w:pStyle w:val="ListParagraph"/>
        <w:jc w:val="both"/>
      </w:pPr>
    </w:p>
    <w:p w:rsidR="00DE285D" w:rsidRPr="00CB6B2D" w:rsidRDefault="00DE285D" w:rsidP="00CB6B2D">
      <w:pPr>
        <w:rPr>
          <w:rFonts w:cs="Arial"/>
          <w:b/>
          <w:sz w:val="22"/>
          <w:szCs w:val="22"/>
        </w:rPr>
      </w:pPr>
      <w:r w:rsidRPr="00CB6B2D">
        <w:rPr>
          <w:sz w:val="22"/>
          <w:szCs w:val="22"/>
        </w:rPr>
        <w:t xml:space="preserve">Active management of our environment and our proximity to patients is important to our overall safety. The key to close quarter interactions with patients is maintaining defensible space. Removing or coaxing patients to open areas or unconfined spaces can improve our defensible space. Due to the nature of our job, working near patients sometimes is necessary. Remain aware of their body language and communications. It may be reasonable to sometimes only treat emergent issues as an effective way to improve overall safety. Simply getting patients to an environment that </w:t>
      </w:r>
      <w:r w:rsidR="00551990">
        <w:rPr>
          <w:rFonts w:ascii="Century Schoolbook" w:hAnsi="Century Schoolbook"/>
          <w:sz w:val="22"/>
          <w:szCs w:val="22"/>
        </w:rPr>
        <w:t xml:space="preserve">EMS personnel and </w:t>
      </w:r>
      <w:r w:rsidR="00551990" w:rsidRPr="00646FEA">
        <w:rPr>
          <w:rFonts w:ascii="Century Schoolbook" w:hAnsi="Century Schoolbook"/>
          <w:sz w:val="22"/>
          <w:szCs w:val="22"/>
        </w:rPr>
        <w:t>firefi</w:t>
      </w:r>
      <w:r w:rsidR="00551990">
        <w:rPr>
          <w:rFonts w:ascii="Century Schoolbook" w:hAnsi="Century Schoolbook"/>
          <w:sz w:val="22"/>
          <w:szCs w:val="22"/>
        </w:rPr>
        <w:t>ghters</w:t>
      </w:r>
      <w:r w:rsidR="00551990" w:rsidRPr="00D02AF8">
        <w:rPr>
          <w:rFonts w:ascii="Century Schoolbook" w:hAnsi="Century Schoolbook"/>
          <w:sz w:val="22"/>
          <w:szCs w:val="22"/>
        </w:rPr>
        <w:t xml:space="preserve"> </w:t>
      </w:r>
      <w:r w:rsidRPr="00CB6B2D">
        <w:rPr>
          <w:sz w:val="22"/>
          <w:szCs w:val="22"/>
        </w:rPr>
        <w:t>can control (maybe with the assistance of PD) is important to reducing the overall exposure to violence. Furthermore, removing any items that may conceal weapons or eliminating dangerous items from proximity of the patient can significantly limit the overall exposure to violence. It is imperative that company officers and individual firefighters are continuously aware of their surroundings.</w:t>
      </w:r>
    </w:p>
    <w:p w:rsidR="00D02AF8" w:rsidRPr="00F12376" w:rsidRDefault="00D02AF8" w:rsidP="00D02AF8">
      <w:pPr>
        <w:pStyle w:val="ListParagraph"/>
        <w:ind w:left="900"/>
        <w:jc w:val="both"/>
        <w:rPr>
          <w:rFonts w:ascii="Century Schoolbook" w:hAnsi="Century Schoolbook"/>
          <w:sz w:val="22"/>
          <w:szCs w:val="22"/>
        </w:rPr>
      </w:pPr>
    </w:p>
    <w:sectPr w:rsidR="00D02AF8" w:rsidRPr="00F12376">
      <w:headerReference w:type="default" r:id="rId8"/>
      <w:footerReference w:type="default" r:id="rId9"/>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F60" w:rsidRDefault="00222F60">
      <w:r>
        <w:separator/>
      </w:r>
    </w:p>
  </w:endnote>
  <w:endnote w:type="continuationSeparator" w:id="0">
    <w:p w:rsidR="00222F60" w:rsidRDefault="0022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utura-p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F9" w:rsidRPr="00AB7CA9" w:rsidRDefault="00DD1AF9">
    <w:pPr>
      <w:pStyle w:val="Footer"/>
      <w:spacing w:line="360" w:lineRule="auto"/>
      <w:rPr>
        <w:rFonts w:ascii="Century Schoolbook" w:hAnsi="Century School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F60" w:rsidRDefault="00222F60">
      <w:r>
        <w:separator/>
      </w:r>
    </w:p>
  </w:footnote>
  <w:footnote w:type="continuationSeparator" w:id="0">
    <w:p w:rsidR="00222F60" w:rsidRDefault="0022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AB7CA9">
      <w:rPr>
        <w:rFonts w:ascii="Century Schoolbook" w:hAnsi="Century Schoolbook"/>
        <w:b/>
        <w:bCs/>
        <w:sz w:val="16"/>
      </w:rPr>
      <w:t>Okolona Fire Department</w:t>
    </w:r>
  </w:p>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AB7CA9">
      <w:rPr>
        <w:rFonts w:ascii="Century Schoolbook" w:hAnsi="Century Schoolbook"/>
        <w:b/>
        <w:bCs/>
        <w:sz w:val="16"/>
      </w:rPr>
      <w:t>Standard Operating Procedure</w:t>
    </w:r>
  </w:p>
  <w:p w:rsidR="00DD1AF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DD1AF9" w:rsidRPr="00101EF3" w:rsidRDefault="005257B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4F81BD" w:themeColor="accent1"/>
        <w:sz w:val="36"/>
      </w:rPr>
    </w:pPr>
    <w:r>
      <w:rPr>
        <w:rFonts w:ascii="Arial" w:hAnsi="Arial" w:cs="Arial"/>
        <w:b/>
        <w:bCs/>
        <w:smallCaps/>
        <w:color w:val="4F81BD" w:themeColor="accent1"/>
        <w:sz w:val="36"/>
      </w:rPr>
      <w:t>Response to Scenes of Violence</w:t>
    </w:r>
  </w:p>
  <w:p w:rsidR="00DD1AF9" w:rsidRPr="00AB7CA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cs="Arial"/>
        <w:b/>
        <w:bCs/>
      </w:rPr>
    </w:pPr>
  </w:p>
  <w:p w:rsidR="00DD1AF9" w:rsidRPr="00AB7CA9" w:rsidRDefault="00DD1AF9"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spacing w:line="360" w:lineRule="auto"/>
      <w:rPr>
        <w:rFonts w:ascii="Century Schoolbook" w:hAnsi="Century Schoolbook" w:cs="Arial"/>
        <w:b/>
        <w:bCs/>
        <w:sz w:val="16"/>
      </w:rPr>
    </w:pPr>
    <w:r w:rsidRPr="00AB7CA9">
      <w:rPr>
        <w:rFonts w:ascii="Century Schoolbook" w:hAnsi="Century Schoolbook" w:cs="Arial"/>
        <w:b/>
        <w:bCs/>
        <w:sz w:val="16"/>
        <w:u w:val="single"/>
      </w:rPr>
      <w:t>Page Number:</w:t>
    </w:r>
    <w:r w:rsidRPr="00AB7CA9">
      <w:rPr>
        <w:rFonts w:ascii="Century Schoolbook" w:hAnsi="Century Schoolbook" w:cs="Arial"/>
        <w:b/>
        <w:bCs/>
        <w:sz w:val="16"/>
      </w:rPr>
      <w:tab/>
    </w:r>
    <w:r w:rsidRPr="00AB7CA9">
      <w:rPr>
        <w:rFonts w:ascii="Century Schoolbook" w:hAnsi="Century Schoolbook" w:cs="Arial"/>
        <w:b/>
        <w:bCs/>
        <w:sz w:val="16"/>
        <w:u w:val="single"/>
      </w:rPr>
      <w:t>Effective Date:</w:t>
    </w:r>
    <w:r w:rsidRPr="00AB7CA9">
      <w:rPr>
        <w:rFonts w:ascii="Century Schoolbook" w:hAnsi="Century Schoolbook" w:cs="Arial"/>
        <w:b/>
        <w:bCs/>
        <w:sz w:val="16"/>
      </w:rPr>
      <w:tab/>
    </w:r>
    <w:r w:rsidR="000934F0" w:rsidRPr="00AB7CA9">
      <w:rPr>
        <w:rFonts w:ascii="Century Schoolbook" w:hAnsi="Century Schoolbook" w:cs="Arial"/>
        <w:b/>
        <w:bCs/>
        <w:sz w:val="16"/>
        <w:u w:val="single"/>
      </w:rPr>
      <w:t>Reviewed with No Changes:</w:t>
    </w:r>
    <w:r w:rsidRPr="00AB7CA9">
      <w:rPr>
        <w:rFonts w:ascii="Century Schoolbook" w:hAnsi="Century Schoolbook" w:cs="Arial"/>
        <w:b/>
        <w:bCs/>
        <w:sz w:val="16"/>
      </w:rPr>
      <w:tab/>
    </w:r>
    <w:r w:rsidRPr="00AB7CA9">
      <w:rPr>
        <w:rFonts w:ascii="Century Schoolbook" w:hAnsi="Century Schoolbook" w:cs="Arial"/>
        <w:b/>
        <w:bCs/>
        <w:sz w:val="16"/>
        <w:u w:val="single"/>
      </w:rPr>
      <w:t>Super</w:t>
    </w:r>
    <w:r w:rsidR="00AB7CA9">
      <w:rPr>
        <w:rFonts w:ascii="Century Schoolbook" w:hAnsi="Century Schoolbook" w:cs="Arial"/>
        <w:b/>
        <w:bCs/>
        <w:sz w:val="16"/>
        <w:u w:val="single"/>
      </w:rPr>
      <w:t>s</w:t>
    </w:r>
    <w:r w:rsidRPr="00AB7CA9">
      <w:rPr>
        <w:rFonts w:ascii="Century Schoolbook" w:hAnsi="Century Schoolbook" w:cs="Arial"/>
        <w:b/>
        <w:bCs/>
        <w:sz w:val="16"/>
        <w:u w:val="single"/>
      </w:rPr>
      <w:t>edes Editions:</w:t>
    </w:r>
    <w:r w:rsidR="0087136A" w:rsidRPr="0087136A">
      <w:rPr>
        <w:rFonts w:ascii="Century Schoolbook" w:hAnsi="Century Schoolbook" w:cs="Arial"/>
        <w:b/>
        <w:bCs/>
        <w:sz w:val="16"/>
        <w:u w:val="words"/>
      </w:rPr>
      <w:tab/>
    </w:r>
    <w:r w:rsidR="0087136A" w:rsidRPr="0087136A">
      <w:rPr>
        <w:rFonts w:ascii="Century Schoolbook" w:hAnsi="Century Schoolbook" w:cs="Arial"/>
        <w:b/>
        <w:bCs/>
        <w:sz w:val="16"/>
        <w:u w:val="words"/>
      </w:rPr>
      <w:tab/>
      <w:t>Category:</w:t>
    </w:r>
  </w:p>
  <w:p w:rsidR="00C90C28" w:rsidRDefault="00DD1AF9"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rFonts w:ascii="Century Schoolbook" w:hAnsi="Century Schoolbook"/>
        <w:sz w:val="16"/>
      </w:rPr>
    </w:pPr>
    <w:r w:rsidRPr="00AB7CA9">
      <w:rPr>
        <w:rStyle w:val="PageNumber"/>
        <w:rFonts w:ascii="Century Schoolbook" w:hAnsi="Century Schoolbook"/>
        <w:sz w:val="16"/>
      </w:rPr>
      <w:t xml:space="preserve">Page </w:t>
    </w:r>
    <w:r w:rsidRPr="00AB7CA9">
      <w:rPr>
        <w:rStyle w:val="PageNumber"/>
        <w:rFonts w:ascii="Century Schoolbook" w:hAnsi="Century Schoolbook"/>
        <w:sz w:val="16"/>
      </w:rPr>
      <w:fldChar w:fldCharType="begin"/>
    </w:r>
    <w:r w:rsidRPr="00AB7CA9">
      <w:rPr>
        <w:rStyle w:val="PageNumber"/>
        <w:rFonts w:ascii="Century Schoolbook" w:hAnsi="Century Schoolbook"/>
        <w:sz w:val="16"/>
      </w:rPr>
      <w:instrText xml:space="preserve"> PAGE </w:instrText>
    </w:r>
    <w:r w:rsidRPr="00AB7CA9">
      <w:rPr>
        <w:rStyle w:val="PageNumber"/>
        <w:rFonts w:ascii="Century Schoolbook" w:hAnsi="Century Schoolbook"/>
        <w:sz w:val="16"/>
      </w:rPr>
      <w:fldChar w:fldCharType="separate"/>
    </w:r>
    <w:r w:rsidR="007933CC">
      <w:rPr>
        <w:rStyle w:val="PageNumber"/>
        <w:rFonts w:ascii="Century Schoolbook" w:hAnsi="Century Schoolbook"/>
        <w:noProof/>
        <w:sz w:val="16"/>
      </w:rPr>
      <w:t>4</w:t>
    </w:r>
    <w:r w:rsidRPr="00AB7CA9">
      <w:rPr>
        <w:rStyle w:val="PageNumber"/>
        <w:rFonts w:ascii="Century Schoolbook" w:hAnsi="Century Schoolbook"/>
        <w:sz w:val="16"/>
      </w:rPr>
      <w:fldChar w:fldCharType="end"/>
    </w:r>
    <w:r w:rsidRPr="00AB7CA9">
      <w:rPr>
        <w:rStyle w:val="PageNumber"/>
        <w:rFonts w:ascii="Century Schoolbook" w:hAnsi="Century Schoolbook"/>
        <w:sz w:val="16"/>
      </w:rPr>
      <w:t xml:space="preserve"> of </w:t>
    </w:r>
    <w:r w:rsidRPr="00AB7CA9">
      <w:rPr>
        <w:rStyle w:val="PageNumber"/>
        <w:rFonts w:ascii="Century Schoolbook" w:hAnsi="Century Schoolbook"/>
        <w:sz w:val="16"/>
      </w:rPr>
      <w:fldChar w:fldCharType="begin"/>
    </w:r>
    <w:r w:rsidRPr="00AB7CA9">
      <w:rPr>
        <w:rStyle w:val="PageNumber"/>
        <w:rFonts w:ascii="Century Schoolbook" w:hAnsi="Century Schoolbook"/>
        <w:sz w:val="16"/>
      </w:rPr>
      <w:instrText xml:space="preserve"> NUMPAGES </w:instrText>
    </w:r>
    <w:r w:rsidRPr="00AB7CA9">
      <w:rPr>
        <w:rStyle w:val="PageNumber"/>
        <w:rFonts w:ascii="Century Schoolbook" w:hAnsi="Century Schoolbook"/>
        <w:sz w:val="16"/>
      </w:rPr>
      <w:fldChar w:fldCharType="separate"/>
    </w:r>
    <w:r w:rsidR="007933CC">
      <w:rPr>
        <w:rStyle w:val="PageNumber"/>
        <w:rFonts w:ascii="Century Schoolbook" w:hAnsi="Century Schoolbook"/>
        <w:noProof/>
        <w:sz w:val="16"/>
      </w:rPr>
      <w:t>4</w:t>
    </w:r>
    <w:r w:rsidRPr="00AB7CA9">
      <w:rPr>
        <w:rStyle w:val="PageNumber"/>
        <w:rFonts w:ascii="Century Schoolbook" w:hAnsi="Century Schoolbook"/>
        <w:sz w:val="16"/>
      </w:rPr>
      <w:fldChar w:fldCharType="end"/>
    </w:r>
    <w:r w:rsidRPr="00AB7CA9">
      <w:rPr>
        <w:rStyle w:val="PageNumber"/>
        <w:rFonts w:ascii="Century Schoolbook" w:hAnsi="Century Schoolbook"/>
        <w:sz w:val="16"/>
      </w:rPr>
      <w:tab/>
    </w:r>
    <w:r w:rsidRPr="00AB7CA9">
      <w:rPr>
        <w:rStyle w:val="PageNumber"/>
        <w:rFonts w:ascii="Century Schoolbook" w:hAnsi="Century Schoolbook"/>
        <w:sz w:val="16"/>
      </w:rPr>
      <w:tab/>
    </w:r>
    <w:r w:rsidR="002B6F25">
      <w:rPr>
        <w:rStyle w:val="PageNumber"/>
        <w:rFonts w:ascii="Century Schoolbook" w:hAnsi="Century Schoolbook"/>
        <w:sz w:val="16"/>
      </w:rPr>
      <w:t>10/09</w:t>
    </w:r>
    <w:r w:rsidR="001B231F">
      <w:rPr>
        <w:rStyle w:val="PageNumber"/>
        <w:rFonts w:ascii="Century Schoolbook" w:hAnsi="Century Schoolbook"/>
        <w:sz w:val="16"/>
      </w:rPr>
      <w:t>/2020</w:t>
    </w:r>
    <w:r w:rsidR="00AB7CA9">
      <w:rPr>
        <w:rStyle w:val="PageNumber"/>
        <w:rFonts w:ascii="Century Schoolbook" w:hAnsi="Century Schoolbook"/>
        <w:sz w:val="16"/>
      </w:rPr>
      <w:tab/>
    </w:r>
    <w:r w:rsidRPr="00AB7CA9">
      <w:rPr>
        <w:rStyle w:val="PageNumber"/>
        <w:rFonts w:ascii="Century Schoolbook" w:hAnsi="Century Schoolbook"/>
        <w:sz w:val="16"/>
      </w:rPr>
      <w:tab/>
    </w:r>
    <w:r w:rsidR="004C19A6">
      <w:rPr>
        <w:rStyle w:val="PageNumber"/>
        <w:rFonts w:ascii="Century Schoolbook" w:hAnsi="Century Schoolbook"/>
        <w:sz w:val="16"/>
      </w:rPr>
      <w:t>N/A</w:t>
    </w:r>
    <w:r w:rsidR="000934F0" w:rsidRPr="00AB7CA9">
      <w:rPr>
        <w:rStyle w:val="PageNumber"/>
        <w:rFonts w:ascii="Century Schoolbook" w:hAnsi="Century Schoolbook"/>
        <w:sz w:val="16"/>
      </w:rPr>
      <w:tab/>
    </w:r>
    <w:r w:rsidRPr="00AB7CA9">
      <w:rPr>
        <w:rStyle w:val="PageNumber"/>
        <w:rFonts w:ascii="Century Schoolbook" w:hAnsi="Century Schoolbook"/>
        <w:sz w:val="16"/>
      </w:rPr>
      <w:tab/>
    </w:r>
    <w:r w:rsidR="00AB7CA9">
      <w:rPr>
        <w:rStyle w:val="PageNumber"/>
        <w:rFonts w:ascii="Century Schoolbook" w:hAnsi="Century Schoolbook"/>
        <w:sz w:val="16"/>
      </w:rPr>
      <w:tab/>
    </w:r>
    <w:r w:rsidR="004C19A6">
      <w:rPr>
        <w:rStyle w:val="PageNumber"/>
        <w:rFonts w:ascii="Century Schoolbook" w:hAnsi="Century Schoolbook"/>
        <w:sz w:val="16"/>
      </w:rPr>
      <w:tab/>
    </w:r>
    <w:r w:rsidRPr="00AB7CA9">
      <w:rPr>
        <w:rStyle w:val="PageNumber"/>
        <w:rFonts w:ascii="Century Schoolbook" w:hAnsi="Century Schoolbook"/>
        <w:sz w:val="16"/>
      </w:rPr>
      <w:tab/>
    </w:r>
    <w:r w:rsidR="004C19A6">
      <w:rPr>
        <w:rStyle w:val="PageNumber"/>
        <w:rFonts w:ascii="Century Schoolbook" w:hAnsi="Century Schoolbook"/>
        <w:sz w:val="16"/>
      </w:rPr>
      <w:t>ALL PRIOR</w:t>
    </w:r>
    <w:r w:rsidR="004C19A6">
      <w:rPr>
        <w:rStyle w:val="PageNumber"/>
        <w:rFonts w:ascii="Century Schoolbook" w:hAnsi="Century Schoolbook"/>
        <w:sz w:val="16"/>
      </w:rPr>
      <w:tab/>
    </w:r>
    <w:r w:rsidR="004C19A6">
      <w:rPr>
        <w:rStyle w:val="PageNumber"/>
        <w:rFonts w:ascii="Century Schoolbook" w:hAnsi="Century Schoolbook"/>
        <w:sz w:val="16"/>
      </w:rPr>
      <w:tab/>
    </w:r>
    <w:r w:rsidR="004C19A6" w:rsidRPr="004C19A6">
      <w:rPr>
        <w:rStyle w:val="PageNumber"/>
        <w:sz w:val="16"/>
      </w:rPr>
      <w:t>Operational</w:t>
    </w:r>
    <w:r w:rsidR="004C19A6" w:rsidRPr="004C19A6">
      <w:rPr>
        <w:rStyle w:val="PageNumber"/>
        <w:sz w:val="16"/>
      </w:rPr>
      <w:tab/>
    </w:r>
  </w:p>
  <w:p w:rsidR="00DD1AF9" w:rsidRDefault="00C90C28" w:rsidP="0087136A">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5760"/>
        <w:tab w:val="left" w:pos="8820"/>
      </w:tabs>
      <w:rPr>
        <w:rStyle w:val="PageNumber"/>
        <w:sz w:val="16"/>
      </w:rPr>
    </w:pP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Pr>
        <w:rStyle w:val="PageNumber"/>
        <w:rFonts w:ascii="Century Schoolbook" w:hAnsi="Century Schoolbook"/>
        <w:sz w:val="16"/>
      </w:rPr>
      <w:tab/>
    </w:r>
    <w:r w:rsidR="00DD1AF9">
      <w:rPr>
        <w:rStyle w:val="PageNumber"/>
        <w:sz w:val="16"/>
      </w:rPr>
      <w:tab/>
    </w:r>
    <w:r w:rsidR="0087136A">
      <w:rPr>
        <w:rStyle w:val="PageNumber"/>
        <w:sz w:val="16"/>
      </w:rPr>
      <w:tab/>
    </w:r>
    <w:r w:rsidR="00DD1AF9">
      <w:rPr>
        <w:rStyle w:val="PageNumber"/>
        <w:sz w:val="16"/>
      </w:rPr>
      <w:tab/>
    </w:r>
    <w:r w:rsidR="00DD1AF9">
      <w:rPr>
        <w:rStyle w:val="PageNumber"/>
        <w:sz w:val="16"/>
      </w:rPr>
      <w:tab/>
    </w:r>
  </w:p>
  <w:p w:rsidR="00DD1AF9" w:rsidRDefault="00DD1AF9">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3F2"/>
    <w:multiLevelType w:val="hybridMultilevel"/>
    <w:tmpl w:val="EA6CEC22"/>
    <w:lvl w:ilvl="0" w:tplc="A760B5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2A60F8B"/>
    <w:multiLevelType w:val="hybridMultilevel"/>
    <w:tmpl w:val="3000D218"/>
    <w:lvl w:ilvl="0" w:tplc="6FA8FF60">
      <w:start w:val="1"/>
      <w:numFmt w:val="decimal"/>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44A7F02"/>
    <w:multiLevelType w:val="hybridMultilevel"/>
    <w:tmpl w:val="3A6A790C"/>
    <w:lvl w:ilvl="0" w:tplc="A760B5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70B2B19"/>
    <w:multiLevelType w:val="hybridMultilevel"/>
    <w:tmpl w:val="5B82FD10"/>
    <w:lvl w:ilvl="0" w:tplc="5CDA6EB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385635"/>
    <w:multiLevelType w:val="hybridMultilevel"/>
    <w:tmpl w:val="DFB2642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D67862"/>
    <w:multiLevelType w:val="multilevel"/>
    <w:tmpl w:val="5A0E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D0868"/>
    <w:multiLevelType w:val="hybridMultilevel"/>
    <w:tmpl w:val="183063FC"/>
    <w:lvl w:ilvl="0" w:tplc="7916D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41163208"/>
    <w:multiLevelType w:val="hybridMultilevel"/>
    <w:tmpl w:val="2A28B2D6"/>
    <w:lvl w:ilvl="0" w:tplc="A760B5EE">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2126949"/>
    <w:multiLevelType w:val="hybridMultilevel"/>
    <w:tmpl w:val="1CB6B71A"/>
    <w:lvl w:ilvl="0" w:tplc="41444C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0505814"/>
    <w:multiLevelType w:val="hybridMultilevel"/>
    <w:tmpl w:val="5E706718"/>
    <w:lvl w:ilvl="0" w:tplc="A760B5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8876E48"/>
    <w:multiLevelType w:val="hybridMultilevel"/>
    <w:tmpl w:val="0DACE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14677"/>
    <w:multiLevelType w:val="hybridMultilevel"/>
    <w:tmpl w:val="2D14D7EA"/>
    <w:lvl w:ilvl="0" w:tplc="A760B5EE">
      <w:start w:val="1"/>
      <w:numFmt w:val="decimal"/>
      <w:lvlText w:val="%1."/>
      <w:lvlJc w:val="left"/>
      <w:pPr>
        <w:ind w:left="144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BEA415F"/>
    <w:multiLevelType w:val="hybridMultilevel"/>
    <w:tmpl w:val="4A088448"/>
    <w:lvl w:ilvl="0" w:tplc="0DE8C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612A6"/>
    <w:multiLevelType w:val="hybridMultilevel"/>
    <w:tmpl w:val="2AC2E396"/>
    <w:lvl w:ilvl="0" w:tplc="A760B5EE">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00D7F33"/>
    <w:multiLevelType w:val="hybridMultilevel"/>
    <w:tmpl w:val="162AAD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705F3DDB"/>
    <w:multiLevelType w:val="hybridMultilevel"/>
    <w:tmpl w:val="6EC6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6"/>
  </w:num>
  <w:num w:numId="5">
    <w:abstractNumId w:val="5"/>
  </w:num>
  <w:num w:numId="6">
    <w:abstractNumId w:val="14"/>
  </w:num>
  <w:num w:numId="7">
    <w:abstractNumId w:val="3"/>
  </w:num>
  <w:num w:numId="8">
    <w:abstractNumId w:val="4"/>
  </w:num>
  <w:num w:numId="9">
    <w:abstractNumId w:val="0"/>
  </w:num>
  <w:num w:numId="10">
    <w:abstractNumId w:val="7"/>
  </w:num>
  <w:num w:numId="11">
    <w:abstractNumId w:val="2"/>
  </w:num>
  <w:num w:numId="12">
    <w:abstractNumId w:val="11"/>
  </w:num>
  <w:num w:numId="13">
    <w:abstractNumId w:val="13"/>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F0"/>
    <w:rsid w:val="00045D91"/>
    <w:rsid w:val="000575CE"/>
    <w:rsid w:val="000727DF"/>
    <w:rsid w:val="000934F0"/>
    <w:rsid w:val="000D452C"/>
    <w:rsid w:val="00101EF3"/>
    <w:rsid w:val="001B231F"/>
    <w:rsid w:val="001B6860"/>
    <w:rsid w:val="001D4B13"/>
    <w:rsid w:val="001D6D54"/>
    <w:rsid w:val="001E5872"/>
    <w:rsid w:val="00222F60"/>
    <w:rsid w:val="002A68C5"/>
    <w:rsid w:val="002B4877"/>
    <w:rsid w:val="002B6F25"/>
    <w:rsid w:val="00327195"/>
    <w:rsid w:val="00342769"/>
    <w:rsid w:val="00352F7D"/>
    <w:rsid w:val="00380613"/>
    <w:rsid w:val="00393FDD"/>
    <w:rsid w:val="003A7E89"/>
    <w:rsid w:val="003C2222"/>
    <w:rsid w:val="00400299"/>
    <w:rsid w:val="00454BB8"/>
    <w:rsid w:val="004C19A6"/>
    <w:rsid w:val="004D6D8F"/>
    <w:rsid w:val="004D7C30"/>
    <w:rsid w:val="004F23C2"/>
    <w:rsid w:val="005257B7"/>
    <w:rsid w:val="005344D0"/>
    <w:rsid w:val="00551990"/>
    <w:rsid w:val="005562BD"/>
    <w:rsid w:val="0057426A"/>
    <w:rsid w:val="005A33B9"/>
    <w:rsid w:val="00616E64"/>
    <w:rsid w:val="00637620"/>
    <w:rsid w:val="00646FEA"/>
    <w:rsid w:val="00655B44"/>
    <w:rsid w:val="00657432"/>
    <w:rsid w:val="006D476B"/>
    <w:rsid w:val="006E282F"/>
    <w:rsid w:val="00757DEA"/>
    <w:rsid w:val="00765EC7"/>
    <w:rsid w:val="007933CC"/>
    <w:rsid w:val="007F1D55"/>
    <w:rsid w:val="00852B29"/>
    <w:rsid w:val="0087136A"/>
    <w:rsid w:val="00891EED"/>
    <w:rsid w:val="00892F27"/>
    <w:rsid w:val="008B681C"/>
    <w:rsid w:val="008D17D7"/>
    <w:rsid w:val="008E4C1F"/>
    <w:rsid w:val="00974F2E"/>
    <w:rsid w:val="009B02B2"/>
    <w:rsid w:val="009B2104"/>
    <w:rsid w:val="009F51F7"/>
    <w:rsid w:val="00A529A0"/>
    <w:rsid w:val="00A73493"/>
    <w:rsid w:val="00A86483"/>
    <w:rsid w:val="00AB7CA9"/>
    <w:rsid w:val="00AE63B1"/>
    <w:rsid w:val="00AF03D3"/>
    <w:rsid w:val="00B115D2"/>
    <w:rsid w:val="00B3043A"/>
    <w:rsid w:val="00B40E9A"/>
    <w:rsid w:val="00B73CCA"/>
    <w:rsid w:val="00BA11E3"/>
    <w:rsid w:val="00C746C0"/>
    <w:rsid w:val="00C90C28"/>
    <w:rsid w:val="00CB6B2D"/>
    <w:rsid w:val="00CD7E27"/>
    <w:rsid w:val="00D02AF8"/>
    <w:rsid w:val="00D27C1C"/>
    <w:rsid w:val="00D61D92"/>
    <w:rsid w:val="00D642CE"/>
    <w:rsid w:val="00D94320"/>
    <w:rsid w:val="00DA77C9"/>
    <w:rsid w:val="00DD1AF9"/>
    <w:rsid w:val="00DE285D"/>
    <w:rsid w:val="00DF0037"/>
    <w:rsid w:val="00E10A12"/>
    <w:rsid w:val="00E22662"/>
    <w:rsid w:val="00E40D68"/>
    <w:rsid w:val="00EA4374"/>
    <w:rsid w:val="00EC174C"/>
    <w:rsid w:val="00EC5BD0"/>
    <w:rsid w:val="00F12376"/>
    <w:rsid w:val="00F262B8"/>
    <w:rsid w:val="00F6371E"/>
    <w:rsid w:val="00F8061A"/>
    <w:rsid w:val="00FD5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docId w15:val="{42CE8798-46E8-4621-A09D-E1895EB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EC174C"/>
    <w:rPr>
      <w:rFonts w:ascii="Tahoma" w:hAnsi="Tahoma" w:cs="Tahoma"/>
      <w:sz w:val="16"/>
      <w:szCs w:val="16"/>
    </w:rPr>
  </w:style>
  <w:style w:type="character" w:customStyle="1" w:styleId="BalloonTextChar">
    <w:name w:val="Balloon Text Char"/>
    <w:link w:val="BalloonText"/>
    <w:rsid w:val="00EC174C"/>
    <w:rPr>
      <w:rFonts w:ascii="Tahoma" w:hAnsi="Tahoma" w:cs="Tahoma"/>
      <w:sz w:val="16"/>
      <w:szCs w:val="16"/>
    </w:rPr>
  </w:style>
  <w:style w:type="paragraph" w:styleId="ListParagraph">
    <w:name w:val="List Paragraph"/>
    <w:basedOn w:val="Normal"/>
    <w:uiPriority w:val="34"/>
    <w:qFormat/>
    <w:rsid w:val="00AF03D3"/>
    <w:pPr>
      <w:ind w:left="720"/>
      <w:contextualSpacing/>
    </w:pPr>
  </w:style>
  <w:style w:type="paragraph" w:styleId="NormalWeb">
    <w:name w:val="Normal (Web)"/>
    <w:basedOn w:val="Normal"/>
    <w:uiPriority w:val="99"/>
    <w:semiHidden/>
    <w:unhideWhenUsed/>
    <w:rsid w:val="001B6860"/>
    <w:pPr>
      <w:spacing w:before="100" w:beforeAutospacing="1" w:after="225"/>
    </w:pPr>
    <w:rPr>
      <w:rFonts w:ascii="Times New Roman" w:hAnsi="Times New Roman"/>
      <w:sz w:val="24"/>
      <w:szCs w:val="24"/>
    </w:rPr>
  </w:style>
  <w:style w:type="character" w:styleId="Emphasis">
    <w:name w:val="Emphasis"/>
    <w:basedOn w:val="DefaultParagraphFont"/>
    <w:uiPriority w:val="20"/>
    <w:qFormat/>
    <w:rsid w:val="001B6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09725">
      <w:bodyDiv w:val="1"/>
      <w:marLeft w:val="0"/>
      <w:marRight w:val="0"/>
      <w:marTop w:val="0"/>
      <w:marBottom w:val="0"/>
      <w:divBdr>
        <w:top w:val="none" w:sz="0" w:space="0" w:color="auto"/>
        <w:left w:val="none" w:sz="0" w:space="0" w:color="auto"/>
        <w:bottom w:val="none" w:sz="0" w:space="0" w:color="auto"/>
        <w:right w:val="none" w:sz="0" w:space="0" w:color="auto"/>
      </w:divBdr>
      <w:divsChild>
        <w:div w:id="889344046">
          <w:marLeft w:val="0"/>
          <w:marRight w:val="0"/>
          <w:marTop w:val="0"/>
          <w:marBottom w:val="0"/>
          <w:divBdr>
            <w:top w:val="none" w:sz="0" w:space="0" w:color="auto"/>
            <w:left w:val="none" w:sz="0" w:space="0" w:color="auto"/>
            <w:bottom w:val="none" w:sz="0" w:space="0" w:color="auto"/>
            <w:right w:val="none" w:sz="0" w:space="0" w:color="auto"/>
          </w:divBdr>
          <w:divsChild>
            <w:div w:id="936672196">
              <w:marLeft w:val="0"/>
              <w:marRight w:val="0"/>
              <w:marTop w:val="0"/>
              <w:marBottom w:val="0"/>
              <w:divBdr>
                <w:top w:val="none" w:sz="0" w:space="0" w:color="auto"/>
                <w:left w:val="none" w:sz="0" w:space="0" w:color="auto"/>
                <w:bottom w:val="none" w:sz="0" w:space="0" w:color="auto"/>
                <w:right w:val="none" w:sz="0" w:space="0" w:color="auto"/>
              </w:divBdr>
              <w:divsChild>
                <w:div w:id="38238675">
                  <w:marLeft w:val="0"/>
                  <w:marRight w:val="0"/>
                  <w:marTop w:val="0"/>
                  <w:marBottom w:val="0"/>
                  <w:divBdr>
                    <w:top w:val="none" w:sz="0" w:space="0" w:color="auto"/>
                    <w:left w:val="none" w:sz="0" w:space="0" w:color="auto"/>
                    <w:bottom w:val="none" w:sz="0" w:space="0" w:color="auto"/>
                    <w:right w:val="none" w:sz="0" w:space="0" w:color="auto"/>
                  </w:divBdr>
                  <w:divsChild>
                    <w:div w:id="954216578">
                      <w:marLeft w:val="0"/>
                      <w:marRight w:val="0"/>
                      <w:marTop w:val="0"/>
                      <w:marBottom w:val="0"/>
                      <w:divBdr>
                        <w:top w:val="none" w:sz="0" w:space="0" w:color="auto"/>
                        <w:left w:val="none" w:sz="0" w:space="0" w:color="auto"/>
                        <w:bottom w:val="none" w:sz="0" w:space="0" w:color="auto"/>
                        <w:right w:val="none" w:sz="0" w:space="0" w:color="auto"/>
                      </w:divBdr>
                      <w:divsChild>
                        <w:div w:id="11157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AD31-F511-45B7-B8FA-76B7C90C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350</TotalTime>
  <Pages>4</Pages>
  <Words>1175</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Mark Little</cp:lastModifiedBy>
  <cp:revision>18</cp:revision>
  <cp:lastPrinted>2020-09-10T20:13:00Z</cp:lastPrinted>
  <dcterms:created xsi:type="dcterms:W3CDTF">2020-09-11T14:55:00Z</dcterms:created>
  <dcterms:modified xsi:type="dcterms:W3CDTF">2020-10-09T11:52:00Z</dcterms:modified>
</cp:coreProperties>
</file>