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86" w:rsidRDefault="00056A86">
      <w:pPr>
        <w:rPr>
          <w:sz w:val="22"/>
        </w:rPr>
      </w:pPr>
    </w:p>
    <w:p w:rsidR="00056A86" w:rsidRPr="00E00D40" w:rsidRDefault="00056A86">
      <w:pPr>
        <w:tabs>
          <w:tab w:val="left" w:pos="720"/>
          <w:tab w:val="left" w:pos="1440"/>
        </w:tabs>
        <w:ind w:left="1440" w:hanging="1440"/>
        <w:rPr>
          <w:rFonts w:ascii="Century Schoolbook" w:hAnsi="Century Schoolbook" w:cs="Arial"/>
          <w:i/>
          <w:iCs/>
          <w:sz w:val="22"/>
          <w:szCs w:val="22"/>
        </w:rPr>
      </w:pPr>
      <w:r w:rsidRPr="00E00D40">
        <w:rPr>
          <w:rFonts w:ascii="Century Schoolbook" w:hAnsi="Century Schoolbook"/>
          <w:sz w:val="22"/>
          <w:szCs w:val="22"/>
          <w:lang w:val="en-CA"/>
        </w:rPr>
        <w:fldChar w:fldCharType="begin"/>
      </w:r>
      <w:r w:rsidRPr="00E00D40">
        <w:rPr>
          <w:rFonts w:ascii="Century Schoolbook" w:hAnsi="Century Schoolbook"/>
          <w:sz w:val="22"/>
          <w:szCs w:val="22"/>
          <w:lang w:val="en-CA"/>
        </w:rPr>
        <w:instrText xml:space="preserve"> SEQ CHAPTER \h \r 1</w:instrText>
      </w:r>
      <w:r w:rsidRPr="00E00D40">
        <w:rPr>
          <w:rFonts w:ascii="Century Schoolbook" w:hAnsi="Century Schoolbook"/>
          <w:sz w:val="22"/>
          <w:szCs w:val="22"/>
          <w:lang w:val="en-CA"/>
        </w:rPr>
        <w:fldChar w:fldCharType="end"/>
      </w:r>
      <w:r w:rsidRPr="00E00D40">
        <w:rPr>
          <w:rFonts w:ascii="Century Schoolbook" w:hAnsi="Century Schoolbook" w:cs="Arial"/>
          <w:b/>
          <w:bCs/>
          <w:sz w:val="22"/>
          <w:szCs w:val="22"/>
        </w:rPr>
        <w:t>Purpose:</w:t>
      </w:r>
      <w:r w:rsidRPr="00E00D40">
        <w:rPr>
          <w:rFonts w:ascii="Century Schoolbook" w:hAnsi="Century Schoolbook" w:cs="Arial"/>
          <w:b/>
          <w:bCs/>
          <w:sz w:val="22"/>
          <w:szCs w:val="22"/>
        </w:rPr>
        <w:tab/>
      </w:r>
      <w:r w:rsidRPr="00E00D40">
        <w:rPr>
          <w:rFonts w:ascii="Century Schoolbook" w:hAnsi="Century Schoolbook" w:cs="Arial"/>
          <w:i/>
          <w:iCs/>
          <w:sz w:val="22"/>
          <w:szCs w:val="22"/>
        </w:rPr>
        <w:t>As a benefit for unselfish community service, volunteer fire fighters participate in the County Employees Retirement System.  The Board of Trustees of the Okolona Fire Protection District will participate in this system.  Chapter 78 of the Kentucky Revised Statutes requires the Board of Trustees of a fire district to establish minimum work requirements for participation in the system.</w:t>
      </w:r>
    </w:p>
    <w:p w:rsidR="00056A86" w:rsidRPr="00E00D40" w:rsidRDefault="00056A86">
      <w:pPr>
        <w:rPr>
          <w:rFonts w:ascii="Century Schoolbook" w:hAnsi="Century Schoolbook" w:cs="Arial"/>
          <w:i/>
          <w:iCs/>
          <w:sz w:val="22"/>
          <w:szCs w:val="22"/>
        </w:rPr>
      </w:pPr>
    </w:p>
    <w:p w:rsidR="00056A86" w:rsidRPr="00E00D40" w:rsidRDefault="00056A86">
      <w:pPr>
        <w:rPr>
          <w:rFonts w:ascii="Century Schoolbook" w:hAnsi="Century Schoolbook" w:cs="Arial"/>
          <w:b/>
          <w:bCs/>
          <w:sz w:val="22"/>
          <w:szCs w:val="22"/>
        </w:rPr>
      </w:pPr>
      <w:r w:rsidRPr="00E00D40">
        <w:rPr>
          <w:rFonts w:ascii="Century Schoolbook" w:hAnsi="Century Schoolbook" w:cs="Arial"/>
          <w:b/>
          <w:bCs/>
          <w:sz w:val="22"/>
          <w:szCs w:val="22"/>
        </w:rPr>
        <w:t>Procedure:</w:t>
      </w:r>
    </w:p>
    <w:p w:rsidR="00056A86" w:rsidRPr="00E00D40" w:rsidRDefault="00056A86" w:rsidP="00E00D40">
      <w:pPr>
        <w:spacing w:after="60"/>
        <w:jc w:val="center"/>
        <w:rPr>
          <w:rFonts w:ascii="Century Schoolbook" w:hAnsi="Century Schoolbook" w:cs="Arial"/>
          <w:smallCaps/>
          <w:sz w:val="22"/>
          <w:szCs w:val="22"/>
        </w:rPr>
      </w:pPr>
      <w:r w:rsidRPr="00E00D40">
        <w:rPr>
          <w:rFonts w:ascii="Century Schoolbook" w:hAnsi="Century Schoolbook" w:cs="Arial"/>
          <w:b/>
          <w:bCs/>
          <w:smallCaps/>
          <w:sz w:val="22"/>
          <w:szCs w:val="22"/>
          <w:u w:val="single"/>
        </w:rPr>
        <w:t>Minimum Work Requirements:</w:t>
      </w:r>
    </w:p>
    <w:p w:rsidR="00056A86" w:rsidRPr="00E00D40" w:rsidRDefault="00056A86" w:rsidP="00087F12">
      <w:pPr>
        <w:spacing w:after="120"/>
        <w:ind w:left="540" w:hanging="540"/>
        <w:jc w:val="both"/>
        <w:rPr>
          <w:rFonts w:ascii="Century Schoolbook" w:hAnsi="Century Schoolbook" w:cs="Arial"/>
          <w:sz w:val="22"/>
          <w:szCs w:val="22"/>
        </w:rPr>
      </w:pPr>
      <w:r w:rsidRPr="00E00D40">
        <w:rPr>
          <w:rFonts w:ascii="Century Schoolbook" w:hAnsi="Century Schoolbook" w:cs="Arial"/>
          <w:sz w:val="22"/>
          <w:szCs w:val="22"/>
        </w:rPr>
        <w:t>1.</w:t>
      </w:r>
      <w:r w:rsidRPr="00E00D40">
        <w:rPr>
          <w:rFonts w:ascii="Century Schoolbook" w:hAnsi="Century Schoolbook" w:cs="Arial"/>
          <w:sz w:val="22"/>
          <w:szCs w:val="22"/>
        </w:rPr>
        <w:tab/>
        <w:t xml:space="preserve">To receive one year of service credit, a volunteer fire fighter for the Okolona Fire Protection District shall attend not less than fifty percent (50) of all fire runs for which the member is available.  </w:t>
      </w:r>
      <w:proofErr w:type="gramStart"/>
      <w:r w:rsidRPr="00E00D40">
        <w:rPr>
          <w:rFonts w:ascii="Century Schoolbook" w:hAnsi="Century Schoolbook" w:cs="Arial"/>
          <w:sz w:val="22"/>
          <w:szCs w:val="22"/>
        </w:rPr>
        <w:t>The  twelve</w:t>
      </w:r>
      <w:proofErr w:type="gramEnd"/>
      <w:r w:rsidRPr="00E00D40">
        <w:rPr>
          <w:rFonts w:ascii="Century Schoolbook" w:hAnsi="Century Schoolbook" w:cs="Arial"/>
          <w:sz w:val="22"/>
          <w:szCs w:val="22"/>
        </w:rPr>
        <w:t xml:space="preserve"> (12) month period from July 1 to June 30 of the following year shall be used to calculate the percentage for the purposes of this program.</w:t>
      </w:r>
    </w:p>
    <w:p w:rsidR="00056A86" w:rsidRPr="00E00D40" w:rsidRDefault="00056A86" w:rsidP="00087F12">
      <w:pPr>
        <w:spacing w:after="120"/>
        <w:ind w:left="540" w:hanging="540"/>
        <w:jc w:val="both"/>
        <w:rPr>
          <w:rFonts w:ascii="Century Schoolbook" w:hAnsi="Century Schoolbook" w:cs="Arial"/>
          <w:sz w:val="22"/>
          <w:szCs w:val="22"/>
        </w:rPr>
      </w:pPr>
      <w:r w:rsidRPr="00E00D40">
        <w:rPr>
          <w:rFonts w:ascii="Century Schoolbook" w:hAnsi="Century Schoolbook" w:cs="Arial"/>
          <w:sz w:val="22"/>
          <w:szCs w:val="22"/>
        </w:rPr>
        <w:t>2.</w:t>
      </w:r>
      <w:r w:rsidRPr="00E00D40">
        <w:rPr>
          <w:rFonts w:ascii="Century Schoolbook" w:hAnsi="Century Schoolbook" w:cs="Arial"/>
          <w:sz w:val="22"/>
          <w:szCs w:val="22"/>
        </w:rPr>
        <w:tab/>
        <w:t>In addition to the fire run attendance, a volunteer firefighter for the Okolona Fire Protection District shall attend a minimum of 100 hours of training.  The following may be used to satisfy the training requirements: regularly scheduled weekly training, special training (such as house burnings, etc.), schools, company inspections, Emergency Medical Technician training, National Fire Academy programs, attendance at seminars, such as International Association of Fire Chiefs, Fire Department Instructors Conference, fire prevention training and courses in fire protection subjects offered by accredited colleges or universities.</w:t>
      </w:r>
    </w:p>
    <w:p w:rsidR="00056A86" w:rsidRPr="00E00D40" w:rsidRDefault="00087F12" w:rsidP="00087F12">
      <w:pPr>
        <w:spacing w:after="120"/>
        <w:ind w:left="540" w:hanging="540"/>
        <w:jc w:val="both"/>
        <w:rPr>
          <w:rFonts w:ascii="Century Schoolbook" w:hAnsi="Century Schoolbook" w:cs="Arial"/>
          <w:sz w:val="22"/>
          <w:szCs w:val="22"/>
        </w:rPr>
      </w:pPr>
      <w:r>
        <w:rPr>
          <w:rFonts w:ascii="Century Schoolbook" w:hAnsi="Century Schoolbook" w:cs="Arial"/>
          <w:sz w:val="22"/>
          <w:szCs w:val="22"/>
        </w:rPr>
        <w:tab/>
      </w:r>
      <w:r w:rsidR="00056A86" w:rsidRPr="00E00D40">
        <w:rPr>
          <w:rFonts w:ascii="Century Schoolbook" w:hAnsi="Century Schoolbook" w:cs="Arial"/>
          <w:sz w:val="22"/>
          <w:szCs w:val="22"/>
        </w:rPr>
        <w:t>Use of vacation days can be counted toward the 100 hour requirement.</w:t>
      </w:r>
    </w:p>
    <w:p w:rsidR="00056A86" w:rsidRPr="00E00D40" w:rsidRDefault="00056A86" w:rsidP="00087F12">
      <w:pPr>
        <w:spacing w:after="120"/>
        <w:ind w:left="540" w:hanging="540"/>
        <w:jc w:val="both"/>
        <w:rPr>
          <w:rFonts w:ascii="Century Schoolbook" w:hAnsi="Century Schoolbook" w:cs="Arial"/>
          <w:sz w:val="22"/>
          <w:szCs w:val="22"/>
        </w:rPr>
      </w:pPr>
      <w:r w:rsidRPr="00E00D40">
        <w:rPr>
          <w:rFonts w:ascii="Century Schoolbook" w:hAnsi="Century Schoolbook" w:cs="Arial"/>
          <w:sz w:val="22"/>
          <w:szCs w:val="22"/>
        </w:rPr>
        <w:t>3.</w:t>
      </w:r>
      <w:r w:rsidRPr="00E00D40">
        <w:rPr>
          <w:rFonts w:ascii="Century Schoolbook" w:hAnsi="Century Schoolbook" w:cs="Arial"/>
          <w:sz w:val="22"/>
          <w:szCs w:val="22"/>
        </w:rPr>
        <w:tab/>
        <w:t xml:space="preserve">If a member does not satisfy the training hour attendance requirement, the following items may be applied towards the requirement number of hours </w:t>
      </w:r>
      <w:proofErr w:type="gramStart"/>
      <w:r w:rsidRPr="00E00D40">
        <w:rPr>
          <w:rFonts w:ascii="Century Schoolbook" w:hAnsi="Century Schoolbook" w:cs="Arial"/>
          <w:sz w:val="22"/>
          <w:szCs w:val="22"/>
        </w:rPr>
        <w:t>however,</w:t>
      </w:r>
      <w:proofErr w:type="gramEnd"/>
      <w:r w:rsidRPr="00E00D40">
        <w:rPr>
          <w:rFonts w:ascii="Century Schoolbook" w:hAnsi="Century Schoolbook" w:cs="Arial"/>
          <w:sz w:val="22"/>
          <w:szCs w:val="22"/>
        </w:rPr>
        <w:t xml:space="preserve"> two hours of special details shall count for one hour of training credit.</w:t>
      </w:r>
    </w:p>
    <w:p w:rsidR="00056A86" w:rsidRPr="00947D76" w:rsidRDefault="00056A86" w:rsidP="00087F12">
      <w:pPr>
        <w:spacing w:after="120"/>
        <w:ind w:left="540" w:hanging="540"/>
        <w:jc w:val="both"/>
        <w:rPr>
          <w:rFonts w:ascii="Century Schoolbook" w:hAnsi="Century Schoolbook" w:cs="Arial"/>
          <w:color w:val="FF0000"/>
          <w:sz w:val="22"/>
          <w:szCs w:val="22"/>
        </w:rPr>
      </w:pPr>
      <w:r w:rsidRPr="00E00D40">
        <w:rPr>
          <w:rFonts w:ascii="Century Schoolbook" w:hAnsi="Century Schoolbook" w:cs="Arial"/>
          <w:sz w:val="22"/>
          <w:szCs w:val="22"/>
        </w:rPr>
        <w:t>4.</w:t>
      </w:r>
      <w:r w:rsidRPr="00E00D40">
        <w:rPr>
          <w:rFonts w:ascii="Century Schoolbook" w:hAnsi="Century Schoolbook" w:cs="Arial"/>
          <w:sz w:val="22"/>
          <w:szCs w:val="22"/>
        </w:rPr>
        <w:tab/>
        <w:t>The following may be used to satisfy a deficiency in training requirements: parades, public relations or education events, work details, apparatus maintenance, fire prevention inspections (unless for the training of personnel), etc.</w:t>
      </w:r>
      <w:r w:rsidR="00947D76">
        <w:rPr>
          <w:rFonts w:ascii="Century Schoolbook" w:hAnsi="Century Schoolbook" w:cs="Arial"/>
          <w:sz w:val="22"/>
          <w:szCs w:val="22"/>
        </w:rPr>
        <w:t xml:space="preserve"> </w:t>
      </w:r>
    </w:p>
    <w:p w:rsidR="00056A86" w:rsidRPr="00E00D40" w:rsidRDefault="00056A86" w:rsidP="00087F12">
      <w:pPr>
        <w:spacing w:after="120"/>
        <w:ind w:left="540" w:hanging="540"/>
        <w:jc w:val="both"/>
        <w:rPr>
          <w:rFonts w:ascii="Century Schoolbook" w:hAnsi="Century Schoolbook" w:cs="Arial"/>
          <w:sz w:val="22"/>
          <w:szCs w:val="22"/>
        </w:rPr>
      </w:pPr>
      <w:r w:rsidRPr="00E00D40">
        <w:rPr>
          <w:rFonts w:ascii="Century Schoolbook" w:hAnsi="Century Schoolbook" w:cs="Arial"/>
          <w:sz w:val="22"/>
          <w:szCs w:val="22"/>
        </w:rPr>
        <w:t>5.</w:t>
      </w:r>
      <w:r w:rsidRPr="00E00D40">
        <w:rPr>
          <w:rFonts w:ascii="Century Schoolbook" w:hAnsi="Century Schoolbook" w:cs="Arial"/>
          <w:sz w:val="22"/>
          <w:szCs w:val="22"/>
        </w:rPr>
        <w:tab/>
        <w:t>The fire chief or training officer shall determine whether or not an event is appropriate for training credit.</w:t>
      </w:r>
    </w:p>
    <w:p w:rsidR="00E00D40" w:rsidRDefault="00056A86" w:rsidP="00087F12">
      <w:pPr>
        <w:pStyle w:val="BodyTextIndent"/>
        <w:tabs>
          <w:tab w:val="clear" w:pos="720"/>
        </w:tabs>
        <w:spacing w:after="120"/>
        <w:ind w:left="540" w:hanging="540"/>
        <w:jc w:val="center"/>
        <w:rPr>
          <w:rFonts w:ascii="Century Schoolbook" w:hAnsi="Century Schoolbook"/>
        </w:rPr>
      </w:pPr>
      <w:r w:rsidRPr="00E00D40">
        <w:rPr>
          <w:rFonts w:ascii="Century Schoolbook" w:hAnsi="Century Schoolbook"/>
        </w:rPr>
        <w:t>6.</w:t>
      </w:r>
      <w:r w:rsidRPr="00E00D40">
        <w:rPr>
          <w:rFonts w:ascii="Century Schoolbook" w:hAnsi="Century Schoolbook"/>
        </w:rPr>
        <w:tab/>
        <w:t>If a member cannot comply with this requirement due to injury or illness, a reduction in the number of hours may be made.  This will be done on a case by case basis, up to the discretion of the Board of Officers.  The Officers may require the member to submit a physician’s statement.</w:t>
      </w:r>
    </w:p>
    <w:p w:rsidR="00056A86" w:rsidRPr="00E00D40" w:rsidRDefault="00056A86" w:rsidP="00E00D40">
      <w:pPr>
        <w:pStyle w:val="BodyTextIndent"/>
        <w:tabs>
          <w:tab w:val="clear" w:pos="720"/>
        </w:tabs>
        <w:spacing w:after="60"/>
        <w:jc w:val="center"/>
        <w:rPr>
          <w:rFonts w:ascii="Century Schoolbook" w:hAnsi="Century Schoolbook"/>
          <w:smallCaps/>
        </w:rPr>
      </w:pPr>
      <w:r w:rsidRPr="00E00D40">
        <w:rPr>
          <w:rFonts w:ascii="Century Schoolbook" w:hAnsi="Century Schoolbook"/>
          <w:b/>
          <w:bCs/>
          <w:smallCaps/>
          <w:u w:val="single"/>
        </w:rPr>
        <w:t>Hazardous Positions:</w:t>
      </w:r>
    </w:p>
    <w:p w:rsidR="00056A86" w:rsidRPr="00E00D40" w:rsidRDefault="00056A86" w:rsidP="00087F12">
      <w:pPr>
        <w:tabs>
          <w:tab w:val="left" w:pos="990"/>
        </w:tabs>
        <w:spacing w:after="120"/>
        <w:ind w:left="540" w:hanging="540"/>
        <w:jc w:val="both"/>
        <w:rPr>
          <w:rFonts w:ascii="Century Schoolbook" w:hAnsi="Century Schoolbook" w:cs="Arial"/>
          <w:sz w:val="22"/>
          <w:szCs w:val="22"/>
        </w:rPr>
      </w:pPr>
      <w:r w:rsidRPr="00E00D40">
        <w:rPr>
          <w:rFonts w:ascii="Century Schoolbook" w:hAnsi="Century Schoolbook" w:cs="Arial"/>
          <w:sz w:val="22"/>
          <w:szCs w:val="22"/>
        </w:rPr>
        <w:t>1.</w:t>
      </w:r>
      <w:r w:rsidRPr="00E00D40">
        <w:rPr>
          <w:rFonts w:ascii="Century Schoolbook" w:hAnsi="Century Schoolbook" w:cs="Arial"/>
          <w:sz w:val="22"/>
          <w:szCs w:val="22"/>
        </w:rPr>
        <w:tab/>
        <w:t>A member is in a hazardous position when the principal duties involve active fire s</w:t>
      </w:r>
      <w:r w:rsidR="00947D76">
        <w:rPr>
          <w:rFonts w:ascii="Century Schoolbook" w:hAnsi="Century Schoolbook" w:cs="Arial"/>
          <w:sz w:val="22"/>
          <w:szCs w:val="22"/>
        </w:rPr>
        <w:t xml:space="preserve">uppression or fire prevention.  </w:t>
      </w:r>
      <w:proofErr w:type="gramStart"/>
      <w:r w:rsidRPr="00E00D40">
        <w:rPr>
          <w:rFonts w:ascii="Century Schoolbook" w:hAnsi="Century Schoolbook" w:cs="Arial"/>
          <w:sz w:val="22"/>
          <w:szCs w:val="22"/>
        </w:rPr>
        <w:t>Job descriptions detailing the activit</w:t>
      </w:r>
      <w:r w:rsidR="00947D76">
        <w:rPr>
          <w:rFonts w:ascii="Century Schoolbook" w:hAnsi="Century Schoolbook" w:cs="Arial"/>
          <w:sz w:val="22"/>
          <w:szCs w:val="22"/>
        </w:rPr>
        <w:t xml:space="preserve">ies of persons who the Board of </w:t>
      </w:r>
      <w:r w:rsidRPr="00E00D40">
        <w:rPr>
          <w:rFonts w:ascii="Century Schoolbook" w:hAnsi="Century Schoolbook" w:cs="Arial"/>
          <w:sz w:val="22"/>
          <w:szCs w:val="22"/>
        </w:rPr>
        <w:t>Trustees desires hazardous position coverage for, shall be sent to the Kentucky Retirement Systems, for a determination of eligibility.</w:t>
      </w:r>
      <w:proofErr w:type="gramEnd"/>
    </w:p>
    <w:p w:rsidR="00E00D40" w:rsidRDefault="00E00D40" w:rsidP="00947D76">
      <w:pPr>
        <w:spacing w:after="120"/>
        <w:rPr>
          <w:rFonts w:ascii="Century Schoolbook" w:hAnsi="Century Schoolbook" w:cs="Arial"/>
          <w:b/>
          <w:bCs/>
          <w:sz w:val="22"/>
          <w:szCs w:val="22"/>
          <w:u w:val="single"/>
        </w:rPr>
      </w:pPr>
    </w:p>
    <w:p w:rsidR="00056A86" w:rsidRPr="00E00D40" w:rsidRDefault="00056A86" w:rsidP="00E00D40">
      <w:pPr>
        <w:spacing w:after="60"/>
        <w:jc w:val="center"/>
        <w:rPr>
          <w:rFonts w:ascii="Century Schoolbook" w:hAnsi="Century Schoolbook" w:cs="Arial"/>
          <w:smallCaps/>
          <w:sz w:val="22"/>
          <w:szCs w:val="22"/>
        </w:rPr>
      </w:pPr>
      <w:r w:rsidRPr="00E00D40">
        <w:rPr>
          <w:rFonts w:ascii="Century Schoolbook" w:hAnsi="Century Schoolbook" w:cs="Arial"/>
          <w:b/>
          <w:bCs/>
          <w:smallCaps/>
          <w:sz w:val="22"/>
          <w:szCs w:val="22"/>
          <w:u w:val="single"/>
        </w:rPr>
        <w:lastRenderedPageBreak/>
        <w:t>Medical Examinations:</w:t>
      </w:r>
    </w:p>
    <w:p w:rsidR="00056A86" w:rsidRPr="00E00D40" w:rsidRDefault="00056A86" w:rsidP="00087F12">
      <w:pPr>
        <w:spacing w:after="120"/>
        <w:ind w:left="540" w:hanging="540"/>
        <w:jc w:val="both"/>
        <w:rPr>
          <w:rFonts w:ascii="Century Schoolbook" w:hAnsi="Century Schoolbook" w:cs="Arial"/>
          <w:sz w:val="22"/>
          <w:szCs w:val="22"/>
        </w:rPr>
      </w:pPr>
      <w:r w:rsidRPr="00E00D40">
        <w:rPr>
          <w:rFonts w:ascii="Century Schoolbook" w:hAnsi="Century Schoolbook" w:cs="Arial"/>
          <w:sz w:val="22"/>
          <w:szCs w:val="22"/>
        </w:rPr>
        <w:t>1.</w:t>
      </w:r>
      <w:r w:rsidRPr="00E00D40">
        <w:rPr>
          <w:rFonts w:ascii="Century Schoolbook" w:hAnsi="Century Schoolbook" w:cs="Arial"/>
          <w:sz w:val="22"/>
          <w:szCs w:val="22"/>
        </w:rPr>
        <w:tab/>
        <w:t>Kentucky Revised Statutes Chapter 61 requires any person employed in hazardous position to undergo a thorough medical examination by a licensed physician.  A copy of the medical report of the physician shall be retained on file by the fire department, and be made available to the Kentucky Retirement System, upon request.</w:t>
      </w:r>
    </w:p>
    <w:p w:rsidR="00056A86" w:rsidRPr="00E00D40" w:rsidRDefault="00056A86" w:rsidP="00087F12">
      <w:pPr>
        <w:spacing w:after="120"/>
        <w:ind w:left="540" w:hanging="540"/>
        <w:jc w:val="both"/>
        <w:rPr>
          <w:rFonts w:ascii="Century Schoolbook" w:hAnsi="Century Schoolbook"/>
          <w:sz w:val="22"/>
          <w:szCs w:val="22"/>
        </w:rPr>
      </w:pPr>
      <w:r w:rsidRPr="00E00D40">
        <w:rPr>
          <w:rFonts w:ascii="Century Schoolbook" w:hAnsi="Century Schoolbook" w:cs="Arial"/>
          <w:sz w:val="22"/>
          <w:szCs w:val="22"/>
        </w:rPr>
        <w:t>2.</w:t>
      </w:r>
      <w:r w:rsidRPr="00E00D40">
        <w:rPr>
          <w:rFonts w:ascii="Century Schoolbook" w:hAnsi="Century Schoolbook" w:cs="Arial"/>
          <w:sz w:val="22"/>
          <w:szCs w:val="22"/>
        </w:rPr>
        <w:tab/>
        <w:t>The Okolona Fire District Board of Trustees shall select a licensed physician to perform the medical evaluations.  A firefighter may elect to have the medical examination performed by a physician of his own choice, at the firefighter’s expense.</w:t>
      </w:r>
      <w:r w:rsidRPr="00E00D40">
        <w:rPr>
          <w:rFonts w:ascii="Century Schoolbook" w:hAnsi="Century Schoolbook"/>
          <w:sz w:val="22"/>
          <w:szCs w:val="22"/>
        </w:rPr>
        <w:tab/>
      </w:r>
    </w:p>
    <w:sectPr w:rsidR="00056A86" w:rsidRPr="00E00D40">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FF" w:rsidRDefault="00F712FF">
      <w:r>
        <w:separator/>
      </w:r>
    </w:p>
  </w:endnote>
  <w:endnote w:type="continuationSeparator" w:id="0">
    <w:p w:rsidR="00F712FF" w:rsidRDefault="00F7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C2" w:rsidRDefault="00030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86" w:rsidRPr="00E00D40" w:rsidRDefault="00056A86">
    <w:pPr>
      <w:pStyle w:val="Footer"/>
      <w:spacing w:line="360" w:lineRule="auto"/>
      <w:jc w:val="center"/>
      <w:rPr>
        <w:rFonts w:ascii="Century Schoolbook" w:hAnsi="Century Schoolbook"/>
        <w:i/>
        <w:iCs/>
        <w:sz w:val="16"/>
      </w:rPr>
    </w:pPr>
    <w:r w:rsidRPr="00E00D40">
      <w:rPr>
        <w:rFonts w:ascii="Century Schoolbook" w:hAnsi="Century Schoolbook"/>
        <w:i/>
        <w:iCs/>
        <w:sz w:val="16"/>
      </w:rPr>
      <w:t>Standard Operating Procedures are meant only to be guidelines.  Actual conditions may warrant alternative actions.</w:t>
    </w:r>
  </w:p>
  <w:p w:rsidR="00E00D40" w:rsidRPr="00E00D40" w:rsidRDefault="00056A86">
    <w:pPr>
      <w:pStyle w:val="Footer"/>
      <w:spacing w:line="360" w:lineRule="auto"/>
      <w:rPr>
        <w:rFonts w:ascii="Century Schoolbook" w:hAnsi="Century Schoolbook"/>
        <w:sz w:val="16"/>
      </w:rPr>
    </w:pPr>
    <w:r w:rsidRPr="00E00D40">
      <w:rPr>
        <w:rFonts w:ascii="Century Schoolbook" w:hAnsi="Century Schoolbook"/>
        <w:sz w:val="16"/>
      </w:rPr>
      <w:fldChar w:fldCharType="begin"/>
    </w:r>
    <w:r w:rsidRPr="00E00D40">
      <w:rPr>
        <w:rFonts w:ascii="Century Schoolbook" w:hAnsi="Century Schoolbook"/>
        <w:sz w:val="16"/>
      </w:rPr>
      <w:instrText xml:space="preserve"> FILENAME \p </w:instrText>
    </w:r>
    <w:r w:rsidRPr="00E00D40">
      <w:rPr>
        <w:rFonts w:ascii="Century Schoolbook" w:hAnsi="Century Schoolbook"/>
        <w:sz w:val="16"/>
      </w:rPr>
      <w:fldChar w:fldCharType="separate"/>
    </w:r>
    <w:r w:rsidR="00433659">
      <w:rPr>
        <w:rFonts w:ascii="Century Schoolbook" w:hAnsi="Century Schoolbook"/>
        <w:noProof/>
        <w:sz w:val="16"/>
      </w:rPr>
      <w:t>Y:\Standard Operating Procedures\2012 SOPs\County Employee Retirement System.docx</w:t>
    </w:r>
    <w:r w:rsidRPr="00E00D40">
      <w:rPr>
        <w:rFonts w:ascii="Century Schoolbook" w:hAnsi="Century Schoolbook"/>
        <w:sz w:val="16"/>
      </w:rPr>
      <w:fldChar w:fldCharType="end"/>
    </w:r>
    <w:r w:rsidRPr="00E00D40">
      <w:rPr>
        <w:rFonts w:ascii="Century Schoolbook" w:hAnsi="Century Schoolbook"/>
        <w:sz w:val="16"/>
      </w:rPr>
      <w:t xml:space="preserve">  </w:t>
    </w:r>
  </w:p>
  <w:p w:rsidR="00056A86" w:rsidRPr="00E00D40" w:rsidRDefault="00056A86">
    <w:pPr>
      <w:pStyle w:val="Footer"/>
      <w:spacing w:line="360" w:lineRule="auto"/>
      <w:rPr>
        <w:rFonts w:ascii="Century Schoolbook" w:hAnsi="Century Schoolbook"/>
        <w:sz w:val="16"/>
      </w:rPr>
    </w:pPr>
    <w:r w:rsidRPr="00E00D40">
      <w:rPr>
        <w:rFonts w:ascii="Century Schoolbook" w:hAnsi="Century Schoolbook"/>
        <w:sz w:val="16"/>
      </w:rPr>
      <w:t xml:space="preserve">Last printed </w:t>
    </w:r>
    <w:r w:rsidRPr="00E00D40">
      <w:rPr>
        <w:rFonts w:ascii="Century Schoolbook" w:hAnsi="Century Schoolbook"/>
        <w:sz w:val="16"/>
      </w:rPr>
      <w:fldChar w:fldCharType="begin"/>
    </w:r>
    <w:r w:rsidRPr="00E00D40">
      <w:rPr>
        <w:rFonts w:ascii="Century Schoolbook" w:hAnsi="Century Schoolbook"/>
        <w:sz w:val="16"/>
      </w:rPr>
      <w:instrText xml:space="preserve"> PRINTDATE </w:instrText>
    </w:r>
    <w:r w:rsidRPr="00E00D40">
      <w:rPr>
        <w:rFonts w:ascii="Century Schoolbook" w:hAnsi="Century Schoolbook"/>
        <w:sz w:val="16"/>
      </w:rPr>
      <w:fldChar w:fldCharType="separate"/>
    </w:r>
    <w:r w:rsidR="00433659">
      <w:rPr>
        <w:rFonts w:ascii="Century Schoolbook" w:hAnsi="Century Schoolbook"/>
        <w:noProof/>
        <w:sz w:val="16"/>
      </w:rPr>
      <w:t>3/7/2012 8:20:00 AM</w:t>
    </w:r>
    <w:r w:rsidRPr="00E00D40">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C2" w:rsidRDefault="0003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FF" w:rsidRDefault="00F712FF">
      <w:r>
        <w:separator/>
      </w:r>
    </w:p>
  </w:footnote>
  <w:footnote w:type="continuationSeparator" w:id="0">
    <w:p w:rsidR="00F712FF" w:rsidRDefault="00F7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C2" w:rsidRDefault="00030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86" w:rsidRPr="00D445D3" w:rsidRDefault="00056A8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D445D3">
        <w:rPr>
          <w:rFonts w:ascii="Century Schoolbook" w:hAnsi="Century Schoolbook"/>
          <w:b/>
          <w:bCs/>
          <w:sz w:val="16"/>
        </w:rPr>
        <w:t>Okolona</w:t>
      </w:r>
    </w:smartTag>
    <w:r w:rsidRPr="00D445D3">
      <w:rPr>
        <w:rFonts w:ascii="Century Schoolbook" w:hAnsi="Century Schoolbook"/>
        <w:b/>
        <w:bCs/>
        <w:sz w:val="16"/>
      </w:rPr>
      <w:t xml:space="preserve"> Fire Department</w:t>
    </w:r>
  </w:p>
  <w:p w:rsidR="00056A86" w:rsidRPr="00D445D3" w:rsidRDefault="00056A8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D445D3">
      <w:rPr>
        <w:rFonts w:ascii="Century Schoolbook" w:hAnsi="Century Schoolbook"/>
        <w:b/>
        <w:bCs/>
        <w:sz w:val="16"/>
      </w:rPr>
      <w:t>Standard Operating Procedure</w:t>
    </w:r>
  </w:p>
  <w:p w:rsidR="00056A86" w:rsidRDefault="00056A8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056A86" w:rsidRPr="000309C2" w:rsidRDefault="00056A8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433659">
      <w:rPr>
        <w:rFonts w:ascii="Arial" w:hAnsi="Arial" w:cs="Arial"/>
        <w:b/>
        <w:bCs/>
        <w:smallCaps/>
        <w:color w:val="0000FF"/>
        <w:sz w:val="36"/>
      </w:rPr>
      <w:t>County Employee Retirement System</w:t>
    </w:r>
    <w:r w:rsidR="000309C2">
      <w:rPr>
        <w:rFonts w:ascii="Arial" w:hAnsi="Arial" w:cs="Arial"/>
        <w:b/>
        <w:bCs/>
        <w:smallCaps/>
        <w:color w:val="C0504D" w:themeColor="accent2"/>
        <w:sz w:val="36"/>
      </w:rPr>
      <w:t xml:space="preserve">/Under </w:t>
    </w:r>
    <w:r w:rsidR="000309C2">
      <w:rPr>
        <w:rFonts w:ascii="Arial" w:hAnsi="Arial" w:cs="Arial"/>
        <w:b/>
        <w:bCs/>
        <w:smallCaps/>
        <w:color w:val="C0504D" w:themeColor="accent2"/>
        <w:sz w:val="36"/>
      </w:rPr>
      <w:t>Revision</w:t>
    </w:r>
    <w:bookmarkStart w:id="0" w:name="_GoBack"/>
    <w:bookmarkEnd w:id="0"/>
  </w:p>
  <w:p w:rsidR="00056A86" w:rsidRDefault="00056A8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056A86" w:rsidRDefault="00056A86" w:rsidP="0043365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cs="Arial"/>
        <w:b/>
        <w:bCs/>
        <w:sz w:val="16"/>
      </w:rPr>
    </w:pPr>
    <w:r>
      <w:rPr>
        <w:rFonts w:cs="Arial"/>
        <w:b/>
        <w:bCs/>
        <w:sz w:val="16"/>
        <w:u w:val="single"/>
      </w:rPr>
      <w:t>Page Number:</w:t>
    </w:r>
    <w:r>
      <w:rPr>
        <w:rFonts w:cs="Arial"/>
        <w:b/>
        <w:bCs/>
        <w:sz w:val="16"/>
      </w:rPr>
      <w:tab/>
    </w:r>
    <w:r w:rsidR="00AE69D0">
      <w:rPr>
        <w:rFonts w:cs="Arial"/>
        <w:b/>
        <w:bCs/>
        <w:sz w:val="16"/>
      </w:rPr>
      <w:tab/>
    </w:r>
    <w:r>
      <w:rPr>
        <w:rFonts w:cs="Arial"/>
        <w:b/>
        <w:bCs/>
        <w:sz w:val="16"/>
        <w:u w:val="single"/>
      </w:rPr>
      <w:t>Effective Date:</w:t>
    </w:r>
    <w:r>
      <w:rPr>
        <w:rFonts w:cs="Arial"/>
        <w:b/>
        <w:bCs/>
        <w:sz w:val="16"/>
      </w:rPr>
      <w:tab/>
    </w:r>
    <w:r w:rsidR="00AE69D0" w:rsidRPr="00AE69D0">
      <w:rPr>
        <w:rFonts w:cs="Arial"/>
        <w:b/>
        <w:bCs/>
        <w:sz w:val="16"/>
        <w:u w:val="single"/>
      </w:rPr>
      <w:t>Reviewed with No Changes:</w:t>
    </w:r>
    <w:r>
      <w:rPr>
        <w:rFonts w:cs="Arial"/>
        <w:b/>
        <w:bCs/>
        <w:sz w:val="16"/>
      </w:rPr>
      <w:tab/>
    </w:r>
    <w:r>
      <w:rPr>
        <w:rFonts w:cs="Arial"/>
        <w:b/>
        <w:bCs/>
        <w:sz w:val="16"/>
        <w:u w:val="single"/>
      </w:rPr>
      <w:t>Super</w:t>
    </w:r>
    <w:r w:rsidR="00D445D3">
      <w:rPr>
        <w:rFonts w:cs="Arial"/>
        <w:b/>
        <w:bCs/>
        <w:sz w:val="16"/>
        <w:u w:val="single"/>
      </w:rPr>
      <w:t>s</w:t>
    </w:r>
    <w:r>
      <w:rPr>
        <w:rFonts w:cs="Arial"/>
        <w:b/>
        <w:bCs/>
        <w:sz w:val="16"/>
        <w:u w:val="single"/>
      </w:rPr>
      <w:t>edes Editions:</w:t>
    </w:r>
    <w:r w:rsidR="00433659" w:rsidRPr="00433659">
      <w:rPr>
        <w:rFonts w:cs="Arial"/>
        <w:b/>
        <w:bCs/>
        <w:sz w:val="16"/>
        <w:u w:val="words"/>
      </w:rPr>
      <w:tab/>
    </w:r>
    <w:r w:rsidR="00433659" w:rsidRPr="00433659">
      <w:rPr>
        <w:rFonts w:cs="Arial"/>
        <w:b/>
        <w:bCs/>
        <w:sz w:val="16"/>
        <w:u w:val="words"/>
      </w:rPr>
      <w:tab/>
      <w:t>Category:</w:t>
    </w:r>
  </w:p>
  <w:p w:rsidR="00056A86" w:rsidRDefault="00056A86" w:rsidP="0043365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0309C2">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309C2">
      <w:rPr>
        <w:rStyle w:val="PageNumber"/>
        <w:noProof/>
        <w:sz w:val="16"/>
      </w:rPr>
      <w:t>2</w:t>
    </w:r>
    <w:r>
      <w:rPr>
        <w:rStyle w:val="PageNumber"/>
        <w:sz w:val="16"/>
      </w:rPr>
      <w:fldChar w:fldCharType="end"/>
    </w:r>
    <w:r>
      <w:rPr>
        <w:rStyle w:val="PageNumber"/>
        <w:sz w:val="16"/>
      </w:rPr>
      <w:tab/>
    </w:r>
    <w:r>
      <w:rPr>
        <w:rStyle w:val="PageNumber"/>
        <w:sz w:val="16"/>
      </w:rPr>
      <w:tab/>
      <w:t>01/01/2005</w:t>
    </w:r>
    <w:r>
      <w:rPr>
        <w:rStyle w:val="PageNumber"/>
        <w:sz w:val="16"/>
      </w:rPr>
      <w:tab/>
    </w:r>
    <w:r>
      <w:rPr>
        <w:rStyle w:val="PageNumber"/>
        <w:sz w:val="16"/>
      </w:rPr>
      <w:tab/>
    </w:r>
    <w:r w:rsidR="00D445D3">
      <w:rPr>
        <w:rStyle w:val="PageNumber"/>
        <w:sz w:val="16"/>
      </w:rPr>
      <w:t xml:space="preserve">04/01/2011, </w:t>
    </w:r>
    <w:r w:rsidR="00AE69D0">
      <w:rPr>
        <w:rStyle w:val="PageNumber"/>
        <w:sz w:val="16"/>
      </w:rPr>
      <w:t>03/01/2008</w:t>
    </w:r>
    <w:r>
      <w:rPr>
        <w:rStyle w:val="PageNumber"/>
        <w:sz w:val="16"/>
      </w:rPr>
      <w:tab/>
      <w:t>01/01/1997</w:t>
    </w:r>
    <w:r w:rsidR="00433659">
      <w:rPr>
        <w:rStyle w:val="PageNumber"/>
        <w:sz w:val="16"/>
      </w:rPr>
      <w:tab/>
    </w:r>
    <w:r w:rsidR="00433659">
      <w:rPr>
        <w:rStyle w:val="PageNumber"/>
        <w:sz w:val="16"/>
      </w:rPr>
      <w:tab/>
    </w:r>
    <w:r w:rsidR="00433659" w:rsidRPr="00433659">
      <w:rPr>
        <w:rStyle w:val="PageNumber"/>
        <w:color w:val="0000FF"/>
        <w:sz w:val="16"/>
      </w:rPr>
      <w:t>Administrative</w:t>
    </w:r>
    <w:r>
      <w:rPr>
        <w:rStyle w:val="PageNumber"/>
        <w:sz w:val="16"/>
      </w:rPr>
      <w:tab/>
    </w:r>
  </w:p>
  <w:p w:rsidR="00056A86" w:rsidRDefault="00056A8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C2" w:rsidRDefault="00030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D0"/>
    <w:rsid w:val="000309C2"/>
    <w:rsid w:val="00056A86"/>
    <w:rsid w:val="00087F12"/>
    <w:rsid w:val="001A77FE"/>
    <w:rsid w:val="00433659"/>
    <w:rsid w:val="004E395A"/>
    <w:rsid w:val="00947D76"/>
    <w:rsid w:val="009F7588"/>
    <w:rsid w:val="00AE69D0"/>
    <w:rsid w:val="00CA7059"/>
    <w:rsid w:val="00D445D3"/>
    <w:rsid w:val="00E00D40"/>
    <w:rsid w:val="00F7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left="720" w:hanging="720"/>
      <w:jc w:val="both"/>
    </w:pPr>
    <w:rPr>
      <w:rFonts w:ascii="Arial" w:hAnsi="Arial" w:cs="Arial"/>
      <w:sz w:val="22"/>
      <w:szCs w:val="22"/>
    </w:rPr>
  </w:style>
  <w:style w:type="paragraph" w:styleId="BalloonText">
    <w:name w:val="Balloon Text"/>
    <w:basedOn w:val="Normal"/>
    <w:link w:val="BalloonTextChar"/>
    <w:rsid w:val="001A77FE"/>
    <w:rPr>
      <w:rFonts w:ascii="Tahoma" w:hAnsi="Tahoma" w:cs="Tahoma"/>
      <w:sz w:val="16"/>
      <w:szCs w:val="16"/>
    </w:rPr>
  </w:style>
  <w:style w:type="character" w:customStyle="1" w:styleId="BalloonTextChar">
    <w:name w:val="Balloon Text Char"/>
    <w:link w:val="BalloonText"/>
    <w:rsid w:val="001A7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left="720" w:hanging="720"/>
      <w:jc w:val="both"/>
    </w:pPr>
    <w:rPr>
      <w:rFonts w:ascii="Arial" w:hAnsi="Arial" w:cs="Arial"/>
      <w:sz w:val="22"/>
      <w:szCs w:val="22"/>
    </w:rPr>
  </w:style>
  <w:style w:type="paragraph" w:styleId="BalloonText">
    <w:name w:val="Balloon Text"/>
    <w:basedOn w:val="Normal"/>
    <w:link w:val="BalloonTextChar"/>
    <w:rsid w:val="001A77FE"/>
    <w:rPr>
      <w:rFonts w:ascii="Tahoma" w:hAnsi="Tahoma" w:cs="Tahoma"/>
      <w:sz w:val="16"/>
      <w:szCs w:val="16"/>
    </w:rPr>
  </w:style>
  <w:style w:type="character" w:customStyle="1" w:styleId="BalloonTextChar">
    <w:name w:val="Balloon Text Char"/>
    <w:link w:val="BalloonText"/>
    <w:rsid w:val="001A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2</Pages>
  <Words>514</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4</cp:revision>
  <cp:lastPrinted>2012-03-07T13:20:00Z</cp:lastPrinted>
  <dcterms:created xsi:type="dcterms:W3CDTF">2012-03-07T13:19:00Z</dcterms:created>
  <dcterms:modified xsi:type="dcterms:W3CDTF">2014-09-15T16:20:00Z</dcterms:modified>
</cp:coreProperties>
</file>